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2375799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18"/>
          <w:szCs w:val="18"/>
        </w:rPr>
      </w:sdtEndPr>
      <w:sdtContent>
        <w:p w:rsidR="009B5083" w:rsidRPr="005C6989" w:rsidRDefault="009B5083" w:rsidP="00A80A6C">
          <w:pPr>
            <w:pStyle w:val="TOCHeading"/>
            <w:spacing w:before="0"/>
            <w:jc w:val="center"/>
            <w:rPr>
              <w:rFonts w:ascii="Times New Roman" w:hAnsi="Times New Roman" w:cs="Times New Roman"/>
            </w:rPr>
          </w:pPr>
          <w:r w:rsidRPr="005C6989">
            <w:rPr>
              <w:rFonts w:ascii="Times New Roman" w:hAnsi="Times New Roman" w:cs="Times New Roman"/>
            </w:rPr>
            <w:t>PËRMBAJTJA</w:t>
          </w:r>
        </w:p>
        <w:p w:rsidR="00A80A6C" w:rsidRPr="00A80A6C" w:rsidRDefault="009B5083" w:rsidP="00A80A6C">
          <w:pPr>
            <w:pStyle w:val="TOC1"/>
            <w:spacing w:after="0"/>
            <w:rPr>
              <w:rFonts w:eastAsiaTheme="minorEastAsia"/>
              <w:noProof/>
              <w:sz w:val="24"/>
              <w:lang w:val="en-US"/>
            </w:rPr>
          </w:pPr>
          <w:r w:rsidRPr="005C6989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5C6989">
            <w:rPr>
              <w:rFonts w:ascii="Times New Roman" w:hAnsi="Times New Roman" w:cs="Times New Roman"/>
              <w:sz w:val="18"/>
              <w:szCs w:val="18"/>
            </w:rPr>
            <w:instrText xml:space="preserve"> TOC \o "1-3" \h \z \u </w:instrText>
          </w:r>
          <w:r w:rsidRPr="005C6989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hyperlink w:anchor="_Toc115333774" w:history="1"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I. PERSHKRIMI I PLANIT STRATEGJIK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_Toc115333774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3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88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75" w:history="1"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I.1.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Qëllimi i Planit Strategjik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_Toc115333775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3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88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76" w:history="1"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I.2.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Misioni i Auditimit të Brendshëm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_Toc115333776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4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88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77" w:history="1"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I.3.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Organizimi i NJAB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_Toc115333777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4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88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78" w:history="1"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I.4.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Kuadri Ligjor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_Toc115333778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5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88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79" w:history="1"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I.5.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Objektivat Strategjik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_Toc115333779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5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88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80" w:history="1"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I.6.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Identifikimi i subjekteve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_Toc115333780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5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88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81" w:history="1"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I.7.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Identifikimi i fushave/sistemeve prioritare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_Toc115333781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6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88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82" w:history="1"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I.8.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Identifikimi dhe vlerësimi i risqeve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_Toc115333782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6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88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84" w:history="1"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I.9.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Kufizimet e Auditimit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_Toc115333784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8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88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85" w:history="1"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I.10.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Prioritetet dhe fokusimi i veprimtarisë audituese për vitet (1+2)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_Toc115333785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9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1"/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86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II.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MISIONI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44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DHE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13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OBJEKTI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52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I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13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PUNËS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_Toc115333786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9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1"/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87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 xml:space="preserve">III. 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w w:val="109"/>
                <w:sz w:val="24"/>
              </w:rPr>
              <w:t>AKTIVITETI KRYESOR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_Toc115333787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10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110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88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 xml:space="preserve">III.1. 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Objektivat e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15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Sektorit të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10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Auditit të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15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Brendshëm për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55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v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11"/>
                <w:sz w:val="24"/>
              </w:rPr>
              <w:t>i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tin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36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2023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_Toc115333788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11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110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89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 xml:space="preserve">III.2. 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Planifikimi i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3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auditimeve për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29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vitin 2023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_Toc115333789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12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1"/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90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 xml:space="preserve">IV. 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 xml:space="preserve">FUSHAT PRIORITARE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w w:val="86"/>
                <w:sz w:val="24"/>
              </w:rPr>
              <w:t>TE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-4"/>
                <w:w w:val="86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AUDITIMIT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_Toc115333790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13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110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91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IV.1.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Auditimi i pikave të Inspektimit Kufitar (PIK).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_Toc115333791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14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110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92" w:history="1"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IV.2.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hAnsi="Times New Roman" w:cs="Times New Roman"/>
                <w:noProof/>
                <w:sz w:val="24"/>
              </w:rPr>
              <w:t>Auditimi i Procedurave të Inspektimit në Operatorët e Biznesit Ushqimor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_Toc115333792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14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3"/>
            <w:tabs>
              <w:tab w:val="left" w:pos="132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93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IV.2.1.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Sektori i Inspektimit të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41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Ushqimit, Ushqimit për Kafshë me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46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Origjinë Shtazore dhe Jo Shtrazore (OSH dhe OJSH) dhe Operatorëve të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22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Biznesit Ushqimor.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_Toc115333793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14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3"/>
            <w:tabs>
              <w:tab w:val="left" w:pos="132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94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IV.2.2.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Sektori i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-29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Inspektimit të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w w:val="71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Mbrojtjes së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-2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Bimëve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44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dhe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47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Inputeve Bujqësore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_Toc115333794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15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1"/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95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V.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AUDITIME FINANCIARE PËR TË GJITHA STRUKTURAT E VARTËSISË SË AKU-së, TË PLANIFIKUARA.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_Toc115333795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15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88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96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V.1.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Auditim mbi zbatimin e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16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ligjshmërisë në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30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kryerjen e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16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shpenzimeve dhe të ardhurave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_Toc115333796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15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88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97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V.2.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Auditim në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26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drejtim të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16"/>
                <w:w w:val="72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zbatimit të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27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procedurave për prokurimet publike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_Toc115333797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16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88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98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V.3</w:t>
            </w:r>
            <w:r w:rsidR="00A80A6C" w:rsidRPr="00A80A6C">
              <w:rPr>
                <w:rStyle w:val="Hyperlink"/>
                <w:rFonts w:eastAsia="Times New Roman"/>
                <w:noProof/>
                <w:sz w:val="24"/>
              </w:rPr>
              <w:t>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Auditim mbi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45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administrimin e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16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vlerave materiale, inventarëve dhe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50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sistemimin e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20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tyre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_Toc115333798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16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2"/>
            <w:tabs>
              <w:tab w:val="left" w:pos="880"/>
              <w:tab w:val="right" w:leader="dot" w:pos="9370"/>
            </w:tabs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799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V.4.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Auditim mbi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55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mbajtjen e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20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w w:val="106"/>
                <w:sz w:val="24"/>
              </w:rPr>
              <w:t xml:space="preserve">kontabilltetit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dhe mbylljen e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16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 xml:space="preserve">llogarive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w w:val="106"/>
                <w:sz w:val="24"/>
              </w:rPr>
              <w:t>vjetore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_Toc115333799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16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1"/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800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VI.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AUDITIM I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25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ZONAVE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36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DHE SISTEMEVE ME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42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RISK TË LARTË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_Toc115333800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16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1"/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801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VII.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PËRMIRËSIMI  I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24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KAPACITETEVE ADMINISTRATIVE TË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53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AUDITIMIT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_Toc115333801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17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Pr="00A80A6C" w:rsidRDefault="00E269A2" w:rsidP="00A80A6C">
          <w:pPr>
            <w:pStyle w:val="TOC1"/>
            <w:spacing w:after="0"/>
            <w:rPr>
              <w:rFonts w:eastAsiaTheme="minorEastAsia"/>
              <w:noProof/>
              <w:sz w:val="24"/>
              <w:lang w:val="en-US"/>
            </w:rPr>
          </w:pPr>
          <w:hyperlink w:anchor="_Toc115333802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VIII.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w w:val="110"/>
                <w:sz w:val="24"/>
              </w:rPr>
              <w:t>BILANCI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28"/>
                <w:w w:val="110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I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20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BURIMEVE DHE NEVOJAVE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pacing w:val="43"/>
                <w:sz w:val="24"/>
              </w:rPr>
              <w:t xml:space="preserve"> </w:t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PËR AUDITIM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_Toc115333802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17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A80A6C" w:rsidRDefault="00E269A2" w:rsidP="00A80A6C">
          <w:pPr>
            <w:pStyle w:val="TOC1"/>
            <w:spacing w:after="0"/>
            <w:rPr>
              <w:rFonts w:eastAsiaTheme="minorEastAsia"/>
              <w:noProof/>
              <w:lang w:val="en-US"/>
            </w:rPr>
          </w:pPr>
          <w:hyperlink w:anchor="_Toc115333803" w:history="1"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 xml:space="preserve">IX. </w:t>
            </w:r>
            <w:r w:rsidR="00A80A6C" w:rsidRPr="00A80A6C">
              <w:rPr>
                <w:rFonts w:eastAsiaTheme="minorEastAsia"/>
                <w:noProof/>
                <w:sz w:val="24"/>
                <w:lang w:val="en-US"/>
              </w:rPr>
              <w:tab/>
            </w:r>
            <w:r w:rsidR="00A80A6C" w:rsidRPr="00A80A6C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</w:rPr>
              <w:t>SIGURIMI I BRENDSHËM I CILËSISË</w:t>
            </w:r>
            <w:r w:rsidR="00A80A6C" w:rsidRPr="00A80A6C">
              <w:rPr>
                <w:noProof/>
                <w:webHidden/>
                <w:sz w:val="24"/>
              </w:rPr>
              <w:tab/>
            </w:r>
            <w:r w:rsidR="00A80A6C" w:rsidRPr="00A80A6C">
              <w:rPr>
                <w:noProof/>
                <w:webHidden/>
                <w:sz w:val="24"/>
              </w:rPr>
              <w:fldChar w:fldCharType="begin"/>
            </w:r>
            <w:r w:rsidR="00A80A6C" w:rsidRPr="00A80A6C">
              <w:rPr>
                <w:noProof/>
                <w:webHidden/>
                <w:sz w:val="24"/>
              </w:rPr>
              <w:instrText xml:space="preserve"> PAGEREF _Toc115333803 \h </w:instrText>
            </w:r>
            <w:r w:rsidR="00A80A6C" w:rsidRPr="00A80A6C">
              <w:rPr>
                <w:noProof/>
                <w:webHidden/>
                <w:sz w:val="24"/>
              </w:rPr>
            </w:r>
            <w:r w:rsidR="00A80A6C" w:rsidRPr="00A80A6C">
              <w:rPr>
                <w:noProof/>
                <w:webHidden/>
                <w:sz w:val="24"/>
              </w:rPr>
              <w:fldChar w:fldCharType="separate"/>
            </w:r>
            <w:r w:rsidR="00A80A6C" w:rsidRPr="00A80A6C">
              <w:rPr>
                <w:noProof/>
                <w:webHidden/>
                <w:sz w:val="24"/>
              </w:rPr>
              <w:t>18</w:t>
            </w:r>
            <w:r w:rsidR="00A80A6C" w:rsidRPr="00A80A6C">
              <w:rPr>
                <w:noProof/>
                <w:webHidden/>
                <w:sz w:val="24"/>
              </w:rPr>
              <w:fldChar w:fldCharType="end"/>
            </w:r>
          </w:hyperlink>
        </w:p>
        <w:p w:rsidR="009B5083" w:rsidRPr="005C6989" w:rsidRDefault="009B5083" w:rsidP="00A80A6C">
          <w:pPr>
            <w:jc w:val="both"/>
            <w:rPr>
              <w:rFonts w:ascii="Times New Roman" w:hAnsi="Times New Roman" w:cs="Times New Roman"/>
              <w:sz w:val="18"/>
              <w:szCs w:val="18"/>
            </w:rPr>
          </w:pPr>
          <w:r w:rsidRPr="005C6989">
            <w:rPr>
              <w:rFonts w:ascii="Times New Roman" w:hAnsi="Times New Roman" w:cs="Times New Roman"/>
              <w:b/>
              <w:bCs/>
              <w:sz w:val="18"/>
              <w:szCs w:val="18"/>
            </w:rPr>
            <w:fldChar w:fldCharType="end"/>
          </w:r>
        </w:p>
      </w:sdtContent>
    </w:sdt>
    <w:p w:rsidR="009B5083" w:rsidRDefault="009B5083" w:rsidP="009B5083">
      <w:pPr>
        <w:pStyle w:val="akti"/>
        <w:rPr>
          <w:b/>
        </w:rPr>
      </w:pPr>
    </w:p>
    <w:p w:rsidR="008F3488" w:rsidRDefault="008F3488" w:rsidP="009B5083">
      <w:pPr>
        <w:pStyle w:val="akti"/>
        <w:rPr>
          <w:b/>
        </w:rPr>
      </w:pPr>
    </w:p>
    <w:p w:rsidR="008F3488" w:rsidRPr="005C6989" w:rsidRDefault="008F3488" w:rsidP="009B5083">
      <w:pPr>
        <w:pStyle w:val="akti"/>
        <w:rPr>
          <w:b/>
        </w:rPr>
      </w:pPr>
    </w:p>
    <w:p w:rsidR="009B5083" w:rsidRPr="005C6989" w:rsidRDefault="009B5083" w:rsidP="009B5083">
      <w:pPr>
        <w:pStyle w:val="akti"/>
        <w:rPr>
          <w:b/>
        </w:rPr>
      </w:pPr>
      <w:r w:rsidRPr="005C6989">
        <w:rPr>
          <w:noProof/>
          <w:lang w:eastAsia="sq-AL"/>
        </w:rPr>
        <w:lastRenderedPageBreak/>
        <w:drawing>
          <wp:inline distT="0" distB="0" distL="0" distR="0" wp14:anchorId="497872C9" wp14:editId="2CD8707F">
            <wp:extent cx="5848350" cy="800100"/>
            <wp:effectExtent l="19050" t="0" r="0" b="0"/>
            <wp:docPr id="5" name="Picture 5" descr="C:\Users\etleva.avdulaj\Pictur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leva.avdulaj\Pictures\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083" w:rsidRPr="005C6989" w:rsidRDefault="009B5083" w:rsidP="009B5083">
      <w:pPr>
        <w:tabs>
          <w:tab w:val="left" w:pos="6150"/>
        </w:tabs>
        <w:spacing w:after="0"/>
        <w:jc w:val="center"/>
        <w:rPr>
          <w:rFonts w:ascii="Times New Roman" w:hAnsi="Times New Roman"/>
          <w:b/>
          <w:sz w:val="24"/>
        </w:rPr>
      </w:pPr>
      <w:r w:rsidRPr="005C6989">
        <w:rPr>
          <w:rFonts w:ascii="Times New Roman" w:hAnsi="Times New Roman"/>
          <w:b/>
          <w:sz w:val="24"/>
        </w:rPr>
        <w:t>MINISTRIA E BUJQËSISË DHE ZHVILLIMIT RURAL</w:t>
      </w:r>
    </w:p>
    <w:p w:rsidR="009B5083" w:rsidRPr="005C6989" w:rsidRDefault="009B5083" w:rsidP="009B5083">
      <w:pPr>
        <w:tabs>
          <w:tab w:val="left" w:pos="6150"/>
        </w:tabs>
        <w:spacing w:after="0"/>
        <w:jc w:val="center"/>
        <w:rPr>
          <w:rFonts w:ascii="Times New Roman" w:hAnsi="Times New Roman"/>
          <w:b/>
          <w:sz w:val="24"/>
        </w:rPr>
      </w:pPr>
      <w:r w:rsidRPr="005C6989">
        <w:rPr>
          <w:rFonts w:ascii="Times New Roman" w:hAnsi="Times New Roman"/>
          <w:b/>
          <w:sz w:val="24"/>
        </w:rPr>
        <w:t>AUTORITETI KOMBËTAR I USHQIMIT</w:t>
      </w:r>
    </w:p>
    <w:p w:rsidR="009B5083" w:rsidRPr="005C6989" w:rsidRDefault="009B5083" w:rsidP="009B5083">
      <w:pPr>
        <w:tabs>
          <w:tab w:val="left" w:pos="6150"/>
        </w:tabs>
        <w:spacing w:after="0"/>
        <w:jc w:val="center"/>
        <w:rPr>
          <w:rFonts w:ascii="Times New Roman" w:hAnsi="Times New Roman"/>
          <w:b/>
          <w:sz w:val="24"/>
        </w:rPr>
      </w:pPr>
      <w:r w:rsidRPr="005C6989">
        <w:rPr>
          <w:rFonts w:ascii="Times New Roman" w:hAnsi="Times New Roman"/>
          <w:b/>
          <w:sz w:val="24"/>
        </w:rPr>
        <w:t>DREJTORIA E PËRGJITHSHME</w:t>
      </w:r>
    </w:p>
    <w:p w:rsidR="009B5083" w:rsidRPr="005C6989" w:rsidRDefault="009B5083" w:rsidP="009B5083">
      <w:pPr>
        <w:tabs>
          <w:tab w:val="left" w:pos="6150"/>
        </w:tabs>
        <w:spacing w:after="0"/>
        <w:jc w:val="center"/>
        <w:rPr>
          <w:rFonts w:ascii="Times New Roman" w:hAnsi="Times New Roman"/>
          <w:b/>
        </w:rPr>
      </w:pPr>
      <w:r w:rsidRPr="005C6989">
        <w:rPr>
          <w:rFonts w:ascii="Times New Roman" w:hAnsi="Times New Roman"/>
          <w:b/>
        </w:rPr>
        <w:t>SEKTORI I AUDITIMITT TË BRENDSHËM</w:t>
      </w:r>
    </w:p>
    <w:p w:rsidR="009B5083" w:rsidRPr="005C6989" w:rsidRDefault="009B5083" w:rsidP="009B5083">
      <w:pPr>
        <w:tabs>
          <w:tab w:val="left" w:pos="6150"/>
        </w:tabs>
        <w:spacing w:before="100" w:beforeAutospacing="1"/>
        <w:ind w:left="432" w:right="432"/>
        <w:rPr>
          <w:rFonts w:ascii="Times New Roman" w:hAnsi="Times New Roman"/>
          <w:b/>
          <w:sz w:val="24"/>
        </w:rPr>
      </w:pPr>
      <w:proofErr w:type="spellStart"/>
      <w:r w:rsidRPr="005C6989">
        <w:rPr>
          <w:rFonts w:ascii="Times New Roman" w:hAnsi="Times New Roman"/>
          <w:b/>
          <w:sz w:val="24"/>
        </w:rPr>
        <w:t>Nr</w:t>
      </w:r>
      <w:proofErr w:type="spellEnd"/>
      <w:r w:rsidRPr="005C6989">
        <w:rPr>
          <w:rFonts w:ascii="Times New Roman" w:hAnsi="Times New Roman"/>
          <w:b/>
          <w:sz w:val="24"/>
        </w:rPr>
        <w:t xml:space="preserve"> _______Prot.                                          </w:t>
      </w:r>
      <w:r w:rsidRPr="005C6989">
        <w:rPr>
          <w:rFonts w:ascii="Times New Roman" w:hAnsi="Times New Roman"/>
          <w:b/>
          <w:sz w:val="24"/>
        </w:rPr>
        <w:tab/>
        <w:t xml:space="preserve">  </w:t>
      </w:r>
      <w:r w:rsidR="00EE692C">
        <w:rPr>
          <w:rFonts w:ascii="Times New Roman" w:hAnsi="Times New Roman"/>
          <w:b/>
          <w:sz w:val="24"/>
        </w:rPr>
        <w:t>Tiranë, më ___.___.2022</w:t>
      </w:r>
    </w:p>
    <w:p w:rsidR="009B5083" w:rsidRPr="005C6989" w:rsidRDefault="009B5083" w:rsidP="009B5083">
      <w:pPr>
        <w:tabs>
          <w:tab w:val="left" w:pos="6150"/>
        </w:tabs>
        <w:spacing w:before="100" w:beforeAutospacing="1"/>
        <w:ind w:left="432" w:right="432"/>
        <w:rPr>
          <w:rFonts w:ascii="Times New Roman" w:hAnsi="Times New Roman"/>
          <w:b/>
          <w:sz w:val="24"/>
        </w:rPr>
      </w:pPr>
      <w:r w:rsidRPr="005C6989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</w:t>
      </w:r>
    </w:p>
    <w:p w:rsidR="009B5083" w:rsidRPr="005C6989" w:rsidRDefault="009B5083" w:rsidP="009B5083">
      <w:pPr>
        <w:tabs>
          <w:tab w:val="left" w:pos="6150"/>
        </w:tabs>
        <w:spacing w:before="100" w:beforeAutospacing="1"/>
        <w:ind w:left="432" w:right="432"/>
        <w:rPr>
          <w:rFonts w:ascii="Times New Roman" w:hAnsi="Times New Roman"/>
          <w:b/>
          <w:sz w:val="24"/>
        </w:rPr>
      </w:pPr>
      <w:r w:rsidRPr="005C6989">
        <w:rPr>
          <w:rFonts w:ascii="Times New Roman" w:hAnsi="Times New Roman"/>
          <w:b/>
          <w:sz w:val="24"/>
        </w:rPr>
        <w:tab/>
        <w:t xml:space="preserve">  M I R A T O H E T </w:t>
      </w:r>
    </w:p>
    <w:p w:rsidR="009B5083" w:rsidRPr="005C6989" w:rsidRDefault="009B5083" w:rsidP="009B5083">
      <w:pPr>
        <w:spacing w:line="360" w:lineRule="auto"/>
        <w:ind w:left="4320" w:firstLine="720"/>
        <w:jc w:val="both"/>
        <w:rPr>
          <w:rFonts w:ascii="Times New Roman" w:hAnsi="Times New Roman"/>
          <w:b/>
          <w:sz w:val="24"/>
        </w:rPr>
      </w:pPr>
      <w:r w:rsidRPr="005C6989">
        <w:rPr>
          <w:rFonts w:ascii="Times New Roman" w:hAnsi="Times New Roman"/>
          <w:b/>
          <w:sz w:val="24"/>
        </w:rPr>
        <w:t xml:space="preserve">        DREJTORI I PËRGJITHSHËM</w:t>
      </w:r>
    </w:p>
    <w:p w:rsidR="009B5083" w:rsidRPr="005C6989" w:rsidRDefault="00EE692C" w:rsidP="009B5083">
      <w:pPr>
        <w:spacing w:line="360" w:lineRule="auto"/>
        <w:ind w:left="504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            JETA DEDA</w:t>
      </w:r>
    </w:p>
    <w:p w:rsidR="009B5083" w:rsidRPr="005C6989" w:rsidRDefault="009B5083" w:rsidP="009B5083">
      <w:pPr>
        <w:spacing w:line="360" w:lineRule="auto"/>
        <w:ind w:left="5040" w:firstLine="720"/>
        <w:jc w:val="both"/>
        <w:rPr>
          <w:rFonts w:ascii="Times New Roman" w:hAnsi="Times New Roman"/>
          <w:b/>
          <w:sz w:val="24"/>
        </w:rPr>
      </w:pPr>
    </w:p>
    <w:p w:rsidR="009B5083" w:rsidRPr="005C6989" w:rsidRDefault="009B5083" w:rsidP="009B5083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5C6989">
        <w:rPr>
          <w:rFonts w:ascii="Times New Roman" w:hAnsi="Times New Roman"/>
          <w:b/>
          <w:w w:val="113"/>
          <w:sz w:val="24"/>
        </w:rPr>
        <w:t xml:space="preserve">PLANI </w:t>
      </w:r>
      <w:r w:rsidRPr="005C6989">
        <w:rPr>
          <w:rFonts w:ascii="Times New Roman" w:hAnsi="Times New Roman"/>
          <w:b/>
          <w:sz w:val="24"/>
        </w:rPr>
        <w:t>STRATEGJIK DHE VJETOR I</w:t>
      </w:r>
      <w:r w:rsidRPr="005C6989">
        <w:rPr>
          <w:rFonts w:ascii="Times New Roman" w:hAnsi="Times New Roman"/>
          <w:b/>
          <w:spacing w:val="30"/>
          <w:sz w:val="24"/>
        </w:rPr>
        <w:t xml:space="preserve"> VEPRIMTARISË SË AUDITIMIT TË </w:t>
      </w:r>
      <w:r w:rsidRPr="005C6989">
        <w:rPr>
          <w:rFonts w:ascii="Times New Roman" w:hAnsi="Times New Roman"/>
          <w:b/>
          <w:position w:val="-1"/>
          <w:sz w:val="24"/>
        </w:rPr>
        <w:t>BRENDSHËM PËR PERIUDHËN</w:t>
      </w:r>
      <w:r w:rsidR="00EE692C">
        <w:rPr>
          <w:rFonts w:ascii="Times New Roman" w:hAnsi="Times New Roman"/>
          <w:b/>
          <w:position w:val="-1"/>
          <w:sz w:val="24"/>
        </w:rPr>
        <w:t xml:space="preserve"> 2023-2025</w:t>
      </w:r>
      <w:r w:rsidR="00D20306" w:rsidRPr="005C6989">
        <w:rPr>
          <w:rFonts w:ascii="Times New Roman" w:hAnsi="Times New Roman"/>
          <w:b/>
          <w:position w:val="-1"/>
          <w:sz w:val="24"/>
        </w:rPr>
        <w:t xml:space="preserve"> </w:t>
      </w:r>
    </w:p>
    <w:p w:rsidR="009B5083" w:rsidRPr="005C6989" w:rsidRDefault="009B5083" w:rsidP="009B5083">
      <w:pPr>
        <w:jc w:val="both"/>
        <w:rPr>
          <w:rFonts w:ascii="Times New Roman" w:hAnsi="Times New Roman"/>
          <w:sz w:val="24"/>
        </w:rPr>
      </w:pPr>
      <w:r w:rsidRPr="005C6989">
        <w:rPr>
          <w:rFonts w:ascii="Times New Roman" w:hAnsi="Times New Roman"/>
          <w:sz w:val="24"/>
        </w:rPr>
        <w:t>Në zbatim të kërkesave të nenit 6, pika “a” dhe nenit 14, pika “c”</w:t>
      </w:r>
      <w:r w:rsidRPr="005C6989">
        <w:rPr>
          <w:rFonts w:ascii="Times New Roman" w:hAnsi="Times New Roman"/>
          <w:spacing w:val="48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të Ligjit Nr. 114/2015, datë 22.10.2015 "</w:t>
      </w:r>
      <w:r w:rsidRPr="005C6989">
        <w:rPr>
          <w:rFonts w:ascii="Times New Roman" w:hAnsi="Times New Roman"/>
          <w:i/>
          <w:sz w:val="24"/>
        </w:rPr>
        <w:t>Për Auditimin e</w:t>
      </w:r>
      <w:r w:rsidRPr="005C6989">
        <w:rPr>
          <w:rFonts w:ascii="Times New Roman" w:hAnsi="Times New Roman"/>
          <w:i/>
          <w:spacing w:val="34"/>
          <w:sz w:val="24"/>
        </w:rPr>
        <w:t xml:space="preserve"> </w:t>
      </w:r>
      <w:r w:rsidR="00E269A2" w:rsidRPr="005C6989">
        <w:rPr>
          <w:rFonts w:ascii="Times New Roman" w:hAnsi="Times New Roman"/>
          <w:i/>
          <w:sz w:val="24"/>
        </w:rPr>
        <w:t>Brendshëm</w:t>
      </w:r>
      <w:r w:rsidRPr="005C6989">
        <w:rPr>
          <w:rFonts w:ascii="Times New Roman" w:hAnsi="Times New Roman"/>
          <w:i/>
          <w:sz w:val="24"/>
        </w:rPr>
        <w:t xml:space="preserve"> në Sektorin Publik</w:t>
      </w:r>
      <w:r w:rsidRPr="005C6989">
        <w:rPr>
          <w:rFonts w:ascii="Times New Roman" w:hAnsi="Times New Roman"/>
          <w:sz w:val="24"/>
        </w:rPr>
        <w:t xml:space="preserve">", dhe të Kapitullit III të Manualit të Auditimit  të Brendshëm, miratuar me Urdhrin e Ministrit të Financave </w:t>
      </w:r>
      <w:r w:rsidRPr="005C6989">
        <w:rPr>
          <w:rFonts w:ascii="Times New Roman" w:hAnsi="Times New Roman" w:cs="Times New Roman"/>
          <w:sz w:val="24"/>
          <w:szCs w:val="24"/>
        </w:rPr>
        <w:t>Nr. 100, datë 25.10.201</w:t>
      </w:r>
      <w:r w:rsidR="009C6084" w:rsidRPr="005C6989">
        <w:rPr>
          <w:rFonts w:ascii="Times New Roman" w:hAnsi="Times New Roman" w:cs="Times New Roman"/>
          <w:sz w:val="24"/>
          <w:szCs w:val="24"/>
        </w:rPr>
        <w:t>6</w:t>
      </w:r>
      <w:r w:rsidRPr="005C6989">
        <w:rPr>
          <w:rFonts w:ascii="Times New Roman" w:hAnsi="Times New Roman" w:cs="Times New Roman"/>
          <w:sz w:val="24"/>
          <w:szCs w:val="24"/>
        </w:rPr>
        <w:t xml:space="preserve"> </w:t>
      </w:r>
      <w:r w:rsidRPr="005C6989">
        <w:rPr>
          <w:rFonts w:ascii="Times New Roman" w:hAnsi="Times New Roman"/>
          <w:sz w:val="24"/>
        </w:rPr>
        <w:t>"</w:t>
      </w:r>
      <w:r w:rsidRPr="005C6989">
        <w:rPr>
          <w:rFonts w:ascii="Times New Roman" w:hAnsi="Times New Roman"/>
          <w:i/>
          <w:sz w:val="24"/>
        </w:rPr>
        <w:t>Për Miratimin e Manualit të Auditimit të Brendshëm  në Sektorin Publik</w:t>
      </w:r>
      <w:r w:rsidRPr="005C6989">
        <w:rPr>
          <w:rFonts w:ascii="Times New Roman" w:hAnsi="Times New Roman"/>
          <w:sz w:val="24"/>
        </w:rPr>
        <w:t>", auditimi i</w:t>
      </w:r>
      <w:r w:rsidRPr="005C6989">
        <w:rPr>
          <w:rFonts w:ascii="Times New Roman" w:hAnsi="Times New Roman"/>
          <w:spacing w:val="39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ushtruar për viti</w:t>
      </w:r>
      <w:r w:rsidR="00EE692C">
        <w:rPr>
          <w:rFonts w:ascii="Times New Roman" w:hAnsi="Times New Roman"/>
          <w:sz w:val="24"/>
        </w:rPr>
        <w:t>n 2022</w:t>
      </w:r>
      <w:r w:rsidRPr="005C6989">
        <w:rPr>
          <w:rFonts w:ascii="Times New Roman" w:hAnsi="Times New Roman"/>
          <w:sz w:val="24"/>
        </w:rPr>
        <w:t xml:space="preserve"> ka synuar të përfshijë ato subjekte të saj të auditimit, të cilat lidhen me misionin dhe qëllimin për të cilën ajo funksionon. Bazuar në</w:t>
      </w:r>
      <w:r w:rsidRPr="005C6989">
        <w:rPr>
          <w:rFonts w:ascii="Times New Roman" w:hAnsi="Times New Roman"/>
          <w:spacing w:val="49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kapitullin III</w:t>
      </w:r>
      <w:r w:rsidRPr="005C6989">
        <w:rPr>
          <w:rFonts w:ascii="Times New Roman" w:hAnsi="Times New Roman"/>
          <w:spacing w:val="23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të</w:t>
      </w:r>
      <w:r w:rsidRPr="005C6989">
        <w:rPr>
          <w:rFonts w:ascii="Times New Roman" w:hAnsi="Times New Roman"/>
          <w:spacing w:val="41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manualit, ve</w:t>
      </w:r>
      <w:r w:rsidR="002D2A1D" w:rsidRPr="005C6989">
        <w:rPr>
          <w:rFonts w:ascii="Times New Roman" w:hAnsi="Times New Roman"/>
          <w:sz w:val="24"/>
        </w:rPr>
        <w:t>p</w:t>
      </w:r>
      <w:r w:rsidR="00D20306" w:rsidRPr="005C6989">
        <w:rPr>
          <w:rFonts w:ascii="Times New Roman" w:hAnsi="Times New Roman"/>
          <w:sz w:val="24"/>
        </w:rPr>
        <w:t>rimtaria auditu</w:t>
      </w:r>
      <w:r w:rsidR="00EE692C">
        <w:rPr>
          <w:rFonts w:ascii="Times New Roman" w:hAnsi="Times New Roman"/>
          <w:sz w:val="24"/>
        </w:rPr>
        <w:t>ese për vitin 2022</w:t>
      </w:r>
      <w:r w:rsidRPr="005C6989">
        <w:rPr>
          <w:rFonts w:ascii="Times New Roman" w:hAnsi="Times New Roman"/>
          <w:sz w:val="24"/>
        </w:rPr>
        <w:t xml:space="preserve"> është orientuar në: Auditimin e</w:t>
      </w:r>
      <w:r w:rsidRPr="005C6989">
        <w:rPr>
          <w:rFonts w:ascii="Times New Roman" w:hAnsi="Times New Roman"/>
          <w:spacing w:val="39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sistemeve dhe vlerësimin në</w:t>
      </w:r>
      <w:r w:rsidRPr="005C6989">
        <w:rPr>
          <w:rFonts w:ascii="Times New Roman" w:hAnsi="Times New Roman"/>
          <w:spacing w:val="49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thellësi të</w:t>
      </w:r>
      <w:r w:rsidRPr="005C6989">
        <w:rPr>
          <w:rFonts w:ascii="Times New Roman" w:hAnsi="Times New Roman"/>
          <w:spacing w:val="46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menaxhimit financiar dhe të kontrollit të</w:t>
      </w:r>
      <w:r w:rsidRPr="005C6989">
        <w:rPr>
          <w:rFonts w:ascii="Times New Roman" w:hAnsi="Times New Roman"/>
          <w:spacing w:val="41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vendosur nga niveli i</w:t>
      </w:r>
      <w:r w:rsidRPr="005C6989">
        <w:rPr>
          <w:rFonts w:ascii="Times New Roman" w:hAnsi="Times New Roman"/>
          <w:spacing w:val="29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menaxhimit, me qëllim përcaktimin nëse ato funksionojnë me kosto efektive, në mënyrë eficente dhe për arritjen e objektivave. Duke u mbështetur në programin e realiz</w:t>
      </w:r>
      <w:r w:rsidR="002D2A1D" w:rsidRPr="005C6989">
        <w:rPr>
          <w:rFonts w:ascii="Times New Roman" w:hAnsi="Times New Roman"/>
          <w:sz w:val="24"/>
        </w:rPr>
        <w:t>u</w:t>
      </w:r>
      <w:r w:rsidR="00EE692C">
        <w:rPr>
          <w:rFonts w:ascii="Times New Roman" w:hAnsi="Times New Roman"/>
          <w:sz w:val="24"/>
        </w:rPr>
        <w:t>ar si nëntë mujor për vitin 2022</w:t>
      </w:r>
      <w:r w:rsidRPr="005C6989">
        <w:rPr>
          <w:rFonts w:ascii="Times New Roman" w:hAnsi="Times New Roman"/>
          <w:sz w:val="24"/>
        </w:rPr>
        <w:t xml:space="preserve"> dhe në</w:t>
      </w:r>
      <w:r w:rsidRPr="005C6989">
        <w:rPr>
          <w:rFonts w:ascii="Times New Roman" w:hAnsi="Times New Roman"/>
          <w:spacing w:val="45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zbatim të ligjit të cituar më sipër</w:t>
      </w:r>
      <w:r w:rsidR="00D20306" w:rsidRPr="005C6989">
        <w:rPr>
          <w:rFonts w:ascii="Times New Roman" w:hAnsi="Times New Roman"/>
          <w:sz w:val="24"/>
        </w:rPr>
        <w:t>,</w:t>
      </w:r>
      <w:r w:rsidR="00EE1CAC">
        <w:rPr>
          <w:rFonts w:ascii="Times New Roman" w:hAnsi="Times New Roman"/>
          <w:sz w:val="24"/>
        </w:rPr>
        <w:t xml:space="preserve"> si dhe rekomandimeve nga </w:t>
      </w:r>
      <w:proofErr w:type="spellStart"/>
      <w:r w:rsidR="00EE1CAC">
        <w:rPr>
          <w:rFonts w:ascii="Times New Roman" w:hAnsi="Times New Roman"/>
          <w:sz w:val="24"/>
        </w:rPr>
        <w:t>KLSh</w:t>
      </w:r>
      <w:proofErr w:type="spellEnd"/>
      <w:r w:rsidR="00EE1CAC">
        <w:rPr>
          <w:rFonts w:ascii="Times New Roman" w:hAnsi="Times New Roman"/>
          <w:sz w:val="24"/>
        </w:rPr>
        <w:t xml:space="preserve">, </w:t>
      </w:r>
      <w:r w:rsidRPr="005C6989">
        <w:rPr>
          <w:rFonts w:ascii="Times New Roman" w:hAnsi="Times New Roman"/>
          <w:sz w:val="24"/>
        </w:rPr>
        <w:t>Sektori i</w:t>
      </w:r>
      <w:r w:rsidRPr="005C6989">
        <w:rPr>
          <w:rFonts w:ascii="Times New Roman" w:hAnsi="Times New Roman"/>
          <w:spacing w:val="29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Auditimit të</w:t>
      </w:r>
      <w:r w:rsidRPr="005C6989">
        <w:rPr>
          <w:rFonts w:ascii="Times New Roman" w:hAnsi="Times New Roman"/>
          <w:spacing w:val="46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Brendshëm në</w:t>
      </w:r>
      <w:r w:rsidRPr="005C6989">
        <w:rPr>
          <w:rFonts w:ascii="Times New Roman" w:hAnsi="Times New Roman"/>
          <w:spacing w:val="33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Drejtorinë e</w:t>
      </w:r>
      <w:r w:rsidRPr="005C6989">
        <w:rPr>
          <w:rFonts w:ascii="Times New Roman" w:hAnsi="Times New Roman"/>
          <w:spacing w:val="24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Përgjithshme të</w:t>
      </w:r>
      <w:r w:rsidRPr="005C6989">
        <w:rPr>
          <w:rFonts w:ascii="Times New Roman" w:hAnsi="Times New Roman"/>
          <w:spacing w:val="35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Autoritetit Kombëtar të</w:t>
      </w:r>
      <w:r w:rsidRPr="005C6989">
        <w:rPr>
          <w:rFonts w:ascii="Times New Roman" w:hAnsi="Times New Roman"/>
          <w:spacing w:val="40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Ushqimit ka</w:t>
      </w:r>
      <w:r w:rsidRPr="005C6989">
        <w:rPr>
          <w:rFonts w:ascii="Times New Roman" w:hAnsi="Times New Roman"/>
          <w:spacing w:val="38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përgatitur Programin Vjetor për</w:t>
      </w:r>
      <w:r w:rsidRPr="005C6989">
        <w:rPr>
          <w:rFonts w:ascii="Times New Roman" w:hAnsi="Times New Roman"/>
          <w:spacing w:val="42"/>
          <w:sz w:val="24"/>
        </w:rPr>
        <w:t xml:space="preserve"> </w:t>
      </w:r>
      <w:r w:rsidR="00EE692C">
        <w:rPr>
          <w:rFonts w:ascii="Times New Roman" w:hAnsi="Times New Roman"/>
          <w:sz w:val="24"/>
        </w:rPr>
        <w:t>vitin 2023</w:t>
      </w:r>
      <w:r w:rsidRPr="005C6989">
        <w:rPr>
          <w:rFonts w:ascii="Times New Roman" w:hAnsi="Times New Roman"/>
          <w:sz w:val="24"/>
        </w:rPr>
        <w:t xml:space="preserve"> dhe planin strategjik (1</w:t>
      </w:r>
      <w:r w:rsidRPr="005C6989">
        <w:rPr>
          <w:rFonts w:ascii="Times New Roman" w:hAnsi="Times New Roman"/>
          <w:spacing w:val="-17"/>
          <w:sz w:val="24"/>
        </w:rPr>
        <w:t xml:space="preserve"> </w:t>
      </w:r>
      <w:r w:rsidR="00EE692C">
        <w:rPr>
          <w:rFonts w:ascii="Times New Roman" w:hAnsi="Times New Roman"/>
          <w:sz w:val="24"/>
        </w:rPr>
        <w:t>+2) deri n</w:t>
      </w:r>
      <w:r w:rsidR="00EE692C" w:rsidRPr="005C6989">
        <w:rPr>
          <w:rFonts w:ascii="Times New Roman" w:hAnsi="Times New Roman"/>
          <w:sz w:val="24"/>
        </w:rPr>
        <w:t>ë</w:t>
      </w:r>
      <w:r w:rsidRPr="005C6989">
        <w:rPr>
          <w:rFonts w:ascii="Times New Roman" w:hAnsi="Times New Roman"/>
          <w:spacing w:val="33"/>
          <w:sz w:val="24"/>
        </w:rPr>
        <w:t xml:space="preserve"> </w:t>
      </w:r>
      <w:r w:rsidRPr="005C6989">
        <w:rPr>
          <w:rFonts w:ascii="Times New Roman" w:hAnsi="Times New Roman"/>
          <w:sz w:val="24"/>
        </w:rPr>
        <w:t>vitin 20</w:t>
      </w:r>
      <w:r w:rsidR="00EE692C">
        <w:rPr>
          <w:rFonts w:ascii="Times New Roman" w:hAnsi="Times New Roman"/>
          <w:sz w:val="24"/>
        </w:rPr>
        <w:t>25</w:t>
      </w:r>
      <w:r w:rsidRPr="005C6989">
        <w:rPr>
          <w:rFonts w:ascii="Times New Roman" w:hAnsi="Times New Roman"/>
          <w:sz w:val="24"/>
        </w:rPr>
        <w:t>.</w:t>
      </w:r>
    </w:p>
    <w:p w:rsidR="009B5083" w:rsidRPr="005C6989" w:rsidRDefault="009B5083" w:rsidP="009B5083">
      <w:pPr>
        <w:jc w:val="both"/>
        <w:rPr>
          <w:rFonts w:ascii="Times New Roman" w:hAnsi="Times New Roman"/>
          <w:b/>
          <w:sz w:val="24"/>
        </w:rPr>
      </w:pPr>
    </w:p>
    <w:p w:rsidR="004D5227" w:rsidRPr="005C6989" w:rsidRDefault="004D5227" w:rsidP="009B5083">
      <w:pPr>
        <w:jc w:val="both"/>
        <w:rPr>
          <w:rFonts w:ascii="Times New Roman" w:hAnsi="Times New Roman"/>
          <w:b/>
          <w:sz w:val="24"/>
        </w:rPr>
      </w:pPr>
    </w:p>
    <w:p w:rsidR="009B5083" w:rsidRPr="005C6989" w:rsidRDefault="00D31FD3" w:rsidP="00D31FD3">
      <w:pPr>
        <w:pStyle w:val="Heading1"/>
        <w:rPr>
          <w:rFonts w:ascii="Times New Roman" w:hAnsi="Times New Roman" w:cs="Times New Roman"/>
          <w:sz w:val="24"/>
        </w:rPr>
      </w:pPr>
      <w:bookmarkStart w:id="0" w:name="_Toc115333774"/>
      <w:r w:rsidRPr="005C6989">
        <w:rPr>
          <w:rFonts w:ascii="Times New Roman" w:hAnsi="Times New Roman" w:cs="Times New Roman"/>
          <w:sz w:val="24"/>
        </w:rPr>
        <w:lastRenderedPageBreak/>
        <w:t xml:space="preserve">I. </w:t>
      </w:r>
      <w:r w:rsidR="009B5083" w:rsidRPr="005C6989">
        <w:rPr>
          <w:rFonts w:ascii="Times New Roman" w:hAnsi="Times New Roman" w:cs="Times New Roman"/>
          <w:sz w:val="24"/>
        </w:rPr>
        <w:t>PERSHKRIMI I PLANIT STRATEGJIK</w:t>
      </w:r>
      <w:bookmarkEnd w:id="0"/>
    </w:p>
    <w:p w:rsidR="009B5083" w:rsidRPr="005C6989" w:rsidRDefault="00D31FD3" w:rsidP="00D31FD3">
      <w:pPr>
        <w:pStyle w:val="Heading2"/>
        <w:rPr>
          <w:rFonts w:ascii="Times New Roman" w:hAnsi="Times New Roman" w:cs="Times New Roman"/>
          <w:sz w:val="24"/>
        </w:rPr>
      </w:pPr>
      <w:bookmarkStart w:id="1" w:name="_Toc115333775"/>
      <w:r w:rsidRPr="005C6989">
        <w:rPr>
          <w:rFonts w:ascii="Times New Roman" w:hAnsi="Times New Roman" w:cs="Times New Roman"/>
          <w:sz w:val="24"/>
        </w:rPr>
        <w:t>I.1.</w:t>
      </w:r>
      <w:r w:rsidRPr="005C6989">
        <w:rPr>
          <w:rFonts w:ascii="Times New Roman" w:hAnsi="Times New Roman" w:cs="Times New Roman"/>
          <w:sz w:val="24"/>
        </w:rPr>
        <w:tab/>
      </w:r>
      <w:r w:rsidR="009B5083" w:rsidRPr="005C6989">
        <w:rPr>
          <w:rFonts w:ascii="Times New Roman" w:hAnsi="Times New Roman" w:cs="Times New Roman"/>
          <w:sz w:val="24"/>
        </w:rPr>
        <w:t>Q</w:t>
      </w:r>
      <w:r w:rsidR="00AF35A6" w:rsidRPr="005C6989">
        <w:rPr>
          <w:rFonts w:ascii="Times New Roman" w:hAnsi="Times New Roman" w:cs="Times New Roman"/>
          <w:sz w:val="24"/>
        </w:rPr>
        <w:t>ë</w:t>
      </w:r>
      <w:r w:rsidR="009B5083" w:rsidRPr="005C6989">
        <w:rPr>
          <w:rFonts w:ascii="Times New Roman" w:hAnsi="Times New Roman" w:cs="Times New Roman"/>
          <w:sz w:val="24"/>
        </w:rPr>
        <w:t xml:space="preserve">llimi i Planit </w:t>
      </w:r>
      <w:r w:rsidR="005A7689" w:rsidRPr="005C6989">
        <w:rPr>
          <w:rFonts w:ascii="Times New Roman" w:hAnsi="Times New Roman" w:cs="Times New Roman"/>
          <w:sz w:val="24"/>
        </w:rPr>
        <w:t>Strategjik</w:t>
      </w:r>
      <w:bookmarkEnd w:id="1"/>
    </w:p>
    <w:p w:rsidR="009B5083" w:rsidRPr="005C6989" w:rsidRDefault="009B5083" w:rsidP="004D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 xml:space="preserve">Qëllimi i Planit </w:t>
      </w:r>
      <w:r w:rsidR="00DF086E" w:rsidRPr="005C6989">
        <w:rPr>
          <w:rFonts w:ascii="Times New Roman" w:hAnsi="Times New Roman" w:cs="Times New Roman"/>
          <w:sz w:val="24"/>
          <w:szCs w:val="24"/>
        </w:rPr>
        <w:t>Strategjik</w:t>
      </w:r>
      <w:r w:rsidRPr="005C6989">
        <w:rPr>
          <w:rFonts w:ascii="Times New Roman" w:hAnsi="Times New Roman" w:cs="Times New Roman"/>
          <w:sz w:val="24"/>
          <w:szCs w:val="24"/>
        </w:rPr>
        <w:t xml:space="preserve"> të Konsoliduar “Mbi veprimtarinë e auditimit të brendshëm në</w:t>
      </w:r>
      <w:r w:rsidR="004D5227" w:rsidRPr="005C6989">
        <w:rPr>
          <w:rFonts w:ascii="Times New Roman" w:hAnsi="Times New Roman" w:cs="Times New Roman"/>
          <w:sz w:val="24"/>
          <w:szCs w:val="24"/>
        </w:rPr>
        <w:t xml:space="preserve"> </w:t>
      </w:r>
      <w:r w:rsidR="00075E5A">
        <w:rPr>
          <w:rFonts w:ascii="Times New Roman" w:hAnsi="Times New Roman" w:cs="Times New Roman"/>
          <w:sz w:val="24"/>
          <w:szCs w:val="24"/>
        </w:rPr>
        <w:t>sektorin publik për vitet 2023-2025 dhe Plani Vjetor 2023</w:t>
      </w:r>
      <w:r w:rsidR="00E269A2">
        <w:rPr>
          <w:rFonts w:ascii="Times New Roman" w:hAnsi="Times New Roman" w:cs="Times New Roman"/>
          <w:sz w:val="24"/>
          <w:szCs w:val="24"/>
        </w:rPr>
        <w:t>”</w:t>
      </w:r>
      <w:r w:rsidRPr="005C6989">
        <w:rPr>
          <w:rFonts w:ascii="Times New Roman" w:hAnsi="Times New Roman" w:cs="Times New Roman"/>
          <w:sz w:val="24"/>
          <w:szCs w:val="24"/>
        </w:rPr>
        <w:t xml:space="preserve"> është:</w:t>
      </w:r>
    </w:p>
    <w:p w:rsidR="009B5083" w:rsidRPr="005C6989" w:rsidRDefault="009B5083" w:rsidP="004D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“</w:t>
      </w:r>
      <w:r w:rsidRPr="005C6989">
        <w:rPr>
          <w:rFonts w:ascii="Times New Roman" w:hAnsi="Times New Roman" w:cs="Times New Roman"/>
          <w:i/>
          <w:sz w:val="24"/>
          <w:szCs w:val="24"/>
        </w:rPr>
        <w:t>Të përcaktojë drejtimet në të cilat do të zhvillohet veprimtaria e strukturave të auditimit</w:t>
      </w:r>
      <w:r w:rsidR="004D5227" w:rsidRPr="005C69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6989">
        <w:rPr>
          <w:rFonts w:ascii="Times New Roman" w:hAnsi="Times New Roman" w:cs="Times New Roman"/>
          <w:i/>
          <w:sz w:val="24"/>
          <w:szCs w:val="24"/>
        </w:rPr>
        <w:t>të brendshëm në sektorin publik gjatë periudhës për të cilën po hartohet ky plan, kohën</w:t>
      </w:r>
      <w:r w:rsidR="004D5227" w:rsidRPr="005C69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6989">
        <w:rPr>
          <w:rFonts w:ascii="Times New Roman" w:hAnsi="Times New Roman" w:cs="Times New Roman"/>
          <w:i/>
          <w:sz w:val="24"/>
          <w:szCs w:val="24"/>
        </w:rPr>
        <w:t>dhe burimet e nevojshme për realizimin e objektivave duke u bazuar në analizën e riskut</w:t>
      </w:r>
      <w:r w:rsidR="004D5227" w:rsidRPr="005C69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6989">
        <w:rPr>
          <w:rFonts w:ascii="Times New Roman" w:hAnsi="Times New Roman" w:cs="Times New Roman"/>
          <w:i/>
          <w:sz w:val="24"/>
          <w:szCs w:val="24"/>
        </w:rPr>
        <w:t>për fushat/sistemet të cilat mbulon ky funksion”</w:t>
      </w:r>
    </w:p>
    <w:p w:rsidR="009B5083" w:rsidRPr="005C6989" w:rsidRDefault="009B5083" w:rsidP="00AF3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Angazhimet e auditimit të brendshëm në Planin Strategjik janë vlerësuar mbi bazën e</w:t>
      </w:r>
      <w:r w:rsidR="00AF35A6" w:rsidRPr="005C6989">
        <w:rPr>
          <w:rFonts w:ascii="Times New Roman" w:hAnsi="Times New Roman" w:cs="Times New Roman"/>
          <w:sz w:val="24"/>
          <w:szCs w:val="24"/>
        </w:rPr>
        <w:t xml:space="preserve"> n</w:t>
      </w:r>
      <w:r w:rsidRPr="005C6989">
        <w:rPr>
          <w:rFonts w:ascii="Times New Roman" w:hAnsi="Times New Roman" w:cs="Times New Roman"/>
          <w:sz w:val="24"/>
          <w:szCs w:val="24"/>
        </w:rPr>
        <w:t>evojave tre vjeçare për auditime. Frekuenca e auditimit, përcaktohet nga drejtimi i</w:t>
      </w:r>
      <w:r w:rsidR="00AF35A6" w:rsidRPr="005C6989">
        <w:rPr>
          <w:rFonts w:ascii="Times New Roman" w:hAnsi="Times New Roman" w:cs="Times New Roman"/>
          <w:sz w:val="24"/>
          <w:szCs w:val="24"/>
        </w:rPr>
        <w:t xml:space="preserve"> auditimit të brendshëm, </w:t>
      </w:r>
      <w:r w:rsidRPr="005C6989">
        <w:rPr>
          <w:rFonts w:ascii="Times New Roman" w:hAnsi="Times New Roman" w:cs="Times New Roman"/>
          <w:sz w:val="24"/>
          <w:szCs w:val="24"/>
        </w:rPr>
        <w:t>duke u bazuar në shkallën e riskut që shoqëron këtë funksion gjatë</w:t>
      </w:r>
      <w:r w:rsidR="00AF35A6" w:rsidRPr="005C6989">
        <w:rPr>
          <w:rFonts w:ascii="Times New Roman" w:hAnsi="Times New Roman" w:cs="Times New Roman"/>
          <w:sz w:val="24"/>
          <w:szCs w:val="24"/>
        </w:rPr>
        <w:t xml:space="preserve"> </w:t>
      </w:r>
      <w:r w:rsidRPr="005C6989">
        <w:rPr>
          <w:rFonts w:ascii="Times New Roman" w:hAnsi="Times New Roman" w:cs="Times New Roman"/>
          <w:sz w:val="24"/>
          <w:szCs w:val="24"/>
        </w:rPr>
        <w:t>implementimit të tij si dhe në raste të veçanta sipas gjykimit të drejtimit.</w:t>
      </w:r>
    </w:p>
    <w:p w:rsidR="009B5083" w:rsidRPr="005C6989" w:rsidRDefault="009B5083" w:rsidP="00C21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</w:t>
      </w:r>
      <w:r w:rsidR="00AF35A6" w:rsidRPr="005C6989">
        <w:rPr>
          <w:rFonts w:ascii="Times New Roman" w:hAnsi="Times New Roman" w:cs="Times New Roman"/>
          <w:sz w:val="24"/>
          <w:szCs w:val="24"/>
        </w:rPr>
        <w:t>përcaktojë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pun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>n q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do 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kryej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NJAB e Autoritetit Komb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>tar 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Ushqimit, p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>r periudh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="00075E5A">
        <w:rPr>
          <w:rFonts w:ascii="Times New Roman" w:hAnsi="Times New Roman" w:cs="Times New Roman"/>
          <w:sz w:val="24"/>
          <w:szCs w:val="24"/>
        </w:rPr>
        <w:t>n 3-vjecare 2023-2025</w:t>
      </w:r>
      <w:r w:rsidRPr="005C6989">
        <w:rPr>
          <w:rFonts w:ascii="Times New Roman" w:hAnsi="Times New Roman" w:cs="Times New Roman"/>
          <w:sz w:val="24"/>
          <w:szCs w:val="24"/>
        </w:rPr>
        <w:t>.</w:t>
      </w:r>
    </w:p>
    <w:p w:rsidR="009B5083" w:rsidRPr="005C6989" w:rsidRDefault="009B5083" w:rsidP="00C21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N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k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>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plan </w:t>
      </w:r>
      <w:r w:rsidR="00AF35A6" w:rsidRPr="005C6989">
        <w:rPr>
          <w:rFonts w:ascii="Times New Roman" w:hAnsi="Times New Roman" w:cs="Times New Roman"/>
          <w:sz w:val="24"/>
          <w:szCs w:val="24"/>
        </w:rPr>
        <w:t>strategjik</w:t>
      </w:r>
      <w:r w:rsidRPr="005C6989">
        <w:rPr>
          <w:rFonts w:ascii="Times New Roman" w:hAnsi="Times New Roman" w:cs="Times New Roman"/>
          <w:sz w:val="24"/>
          <w:szCs w:val="24"/>
        </w:rPr>
        <w:t xml:space="preserve"> do 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programohen veprimtarit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kryesore 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planifikuara, p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>r 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 siguruar q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sistemet/fushat e identifikuara me risk, mbulohen me auditim gjat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k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>saj periudhe.</w:t>
      </w:r>
    </w:p>
    <w:p w:rsidR="00D31FD3" w:rsidRPr="005C6989" w:rsidRDefault="00D31FD3" w:rsidP="004D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083" w:rsidRPr="005C6989" w:rsidRDefault="00D31FD3" w:rsidP="00D31FD3">
      <w:pPr>
        <w:pStyle w:val="Heading2"/>
        <w:spacing w:before="0"/>
        <w:jc w:val="both"/>
        <w:rPr>
          <w:rFonts w:ascii="Times New Roman" w:hAnsi="Times New Roman" w:cs="Times New Roman"/>
          <w:sz w:val="24"/>
        </w:rPr>
      </w:pPr>
      <w:bookmarkStart w:id="2" w:name="_Toc115333776"/>
      <w:r w:rsidRPr="005C6989">
        <w:rPr>
          <w:rFonts w:ascii="Times New Roman" w:hAnsi="Times New Roman" w:cs="Times New Roman"/>
          <w:sz w:val="24"/>
        </w:rPr>
        <w:t>I.2.</w:t>
      </w:r>
      <w:r w:rsidRPr="005C6989">
        <w:rPr>
          <w:rFonts w:ascii="Times New Roman" w:hAnsi="Times New Roman" w:cs="Times New Roman"/>
          <w:sz w:val="24"/>
        </w:rPr>
        <w:tab/>
      </w:r>
      <w:r w:rsidR="009B5083" w:rsidRPr="005C6989">
        <w:rPr>
          <w:rFonts w:ascii="Times New Roman" w:hAnsi="Times New Roman" w:cs="Times New Roman"/>
          <w:sz w:val="24"/>
        </w:rPr>
        <w:t>Mis</w:t>
      </w:r>
      <w:r w:rsidR="00C21A1D" w:rsidRPr="005C6989">
        <w:rPr>
          <w:rFonts w:ascii="Times New Roman" w:hAnsi="Times New Roman" w:cs="Times New Roman"/>
          <w:sz w:val="24"/>
        </w:rPr>
        <w:t>ioni i Auditimit</w:t>
      </w:r>
      <w:r w:rsidRPr="005C6989">
        <w:rPr>
          <w:rFonts w:ascii="Times New Roman" w:hAnsi="Times New Roman" w:cs="Times New Roman"/>
          <w:sz w:val="24"/>
        </w:rPr>
        <w:t xml:space="preserve"> të Brendshëm</w:t>
      </w:r>
      <w:bookmarkEnd w:id="2"/>
      <w:r w:rsidR="00C21A1D" w:rsidRPr="005C6989">
        <w:rPr>
          <w:rFonts w:ascii="Times New Roman" w:hAnsi="Times New Roman" w:cs="Times New Roman"/>
          <w:sz w:val="24"/>
        </w:rPr>
        <w:t xml:space="preserve"> </w:t>
      </w:r>
    </w:p>
    <w:p w:rsidR="009B5083" w:rsidRPr="005C6989" w:rsidRDefault="009B5083" w:rsidP="004D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 xml:space="preserve">Të japë siguri të arsyeshme për titullarin e njësisë së sektorit publik, në mënyrë të </w:t>
      </w:r>
      <w:r w:rsidR="00C21A1D" w:rsidRPr="005C6989">
        <w:rPr>
          <w:rFonts w:ascii="Times New Roman" w:hAnsi="Times New Roman" w:cs="Times New Roman"/>
          <w:sz w:val="24"/>
          <w:szCs w:val="24"/>
        </w:rPr>
        <w:t>pavarur</w:t>
      </w:r>
      <w:r w:rsidRPr="005C6989">
        <w:rPr>
          <w:rFonts w:ascii="Times New Roman" w:hAnsi="Times New Roman" w:cs="Times New Roman"/>
          <w:sz w:val="24"/>
          <w:szCs w:val="24"/>
        </w:rPr>
        <w:t xml:space="preserve"> dhe objektive, si dhe këshilla për përmirësimin e veprimtarisë dhe efektivitetin e kontrollit të brendshë</w:t>
      </w:r>
      <w:r w:rsidR="008A415C" w:rsidRPr="005C6989">
        <w:rPr>
          <w:rFonts w:ascii="Times New Roman" w:hAnsi="Times New Roman" w:cs="Times New Roman"/>
          <w:sz w:val="24"/>
          <w:szCs w:val="24"/>
        </w:rPr>
        <w:t>m në njësitë e sektorit publik.</w:t>
      </w:r>
    </w:p>
    <w:p w:rsidR="009B5083" w:rsidRPr="005C6989" w:rsidRDefault="009B5083" w:rsidP="004D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989">
        <w:rPr>
          <w:rFonts w:ascii="Times New Roman" w:hAnsi="Times New Roman" w:cs="Times New Roman"/>
          <w:i/>
          <w:sz w:val="24"/>
          <w:szCs w:val="24"/>
        </w:rPr>
        <w:t>Roli i auditimit të brendshëm është t’i japë mbështetje titullarit</w:t>
      </w:r>
      <w:r w:rsidR="008A415C" w:rsidRPr="005C6989">
        <w:rPr>
          <w:rFonts w:ascii="Times New Roman" w:hAnsi="Times New Roman" w:cs="Times New Roman"/>
          <w:i/>
          <w:sz w:val="24"/>
          <w:szCs w:val="24"/>
        </w:rPr>
        <w:t xml:space="preserve"> të njësisë publike në arritjen e objektivave të njësisë, duke:</w:t>
      </w:r>
    </w:p>
    <w:p w:rsidR="009B5083" w:rsidRPr="005C6989" w:rsidRDefault="009B5083" w:rsidP="004D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Përgatitur planet strategjike dhe vjetore për auditimin e b</w:t>
      </w:r>
      <w:r w:rsidR="00C21A1D" w:rsidRPr="005C6989">
        <w:rPr>
          <w:rFonts w:ascii="Times New Roman" w:hAnsi="Times New Roman" w:cs="Times New Roman"/>
          <w:sz w:val="24"/>
          <w:szCs w:val="24"/>
        </w:rPr>
        <w:t xml:space="preserve">rendshëm, bazuar në vlerësimin </w:t>
      </w:r>
      <w:r w:rsidRPr="005C6989">
        <w:rPr>
          <w:rFonts w:ascii="Times New Roman" w:hAnsi="Times New Roman" w:cs="Times New Roman"/>
          <w:sz w:val="24"/>
          <w:szCs w:val="24"/>
        </w:rPr>
        <w:t>objektiv të riskut, si dhe kryerjen e auditimeve në përputhje me planin e miratuar;</w:t>
      </w:r>
    </w:p>
    <w:p w:rsidR="00C21A1D" w:rsidRPr="005C6989" w:rsidRDefault="009B5083" w:rsidP="004D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Vlerësuar përshtatshmërinë dhe efektivitetin e siste</w:t>
      </w:r>
      <w:r w:rsidR="00C21A1D" w:rsidRPr="005C6989">
        <w:rPr>
          <w:rFonts w:ascii="Times New Roman" w:hAnsi="Times New Roman" w:cs="Times New Roman"/>
          <w:sz w:val="24"/>
          <w:szCs w:val="24"/>
        </w:rPr>
        <w:t>meve dhe të kontrolleve, duke u fokusuar kryesisht në:</w:t>
      </w:r>
    </w:p>
    <w:p w:rsidR="00C21A1D" w:rsidRPr="005C6989" w:rsidRDefault="009B5083" w:rsidP="00B23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identifikimin, vlerësimin dhe menaxhimin e riskut n</w:t>
      </w:r>
      <w:r w:rsidR="00C21A1D" w:rsidRPr="005C6989">
        <w:rPr>
          <w:rFonts w:ascii="Times New Roman" w:hAnsi="Times New Roman" w:cs="Times New Roman"/>
          <w:sz w:val="24"/>
          <w:szCs w:val="24"/>
        </w:rPr>
        <w:t>ga titullari i njësisë publike;</w:t>
      </w:r>
    </w:p>
    <w:p w:rsidR="00C21A1D" w:rsidRPr="005C6989" w:rsidRDefault="009B5083" w:rsidP="00B23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 xml:space="preserve">përputhshmërinë e veprimtarisë së njësisë </w:t>
      </w:r>
      <w:r w:rsidR="00C21A1D" w:rsidRPr="005C6989">
        <w:rPr>
          <w:rFonts w:ascii="Times New Roman" w:hAnsi="Times New Roman" w:cs="Times New Roman"/>
          <w:sz w:val="24"/>
          <w:szCs w:val="24"/>
        </w:rPr>
        <w:t>publike me kuadrin rregullator;</w:t>
      </w:r>
    </w:p>
    <w:p w:rsidR="00C21A1D" w:rsidRPr="005C6989" w:rsidRDefault="00C21A1D" w:rsidP="00B23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ruajtjen e aseteve;</w:t>
      </w:r>
    </w:p>
    <w:p w:rsidR="00C21A1D" w:rsidRPr="005C6989" w:rsidRDefault="009B5083" w:rsidP="00B23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 xml:space="preserve">besueshmërinë dhe </w:t>
      </w:r>
      <w:r w:rsidR="00675958" w:rsidRPr="005C6989">
        <w:rPr>
          <w:rFonts w:ascii="Times New Roman" w:hAnsi="Times New Roman" w:cs="Times New Roman"/>
          <w:sz w:val="24"/>
          <w:szCs w:val="24"/>
        </w:rPr>
        <w:t>gjithë përfshirjen</w:t>
      </w:r>
      <w:r w:rsidRPr="005C6989">
        <w:rPr>
          <w:rFonts w:ascii="Times New Roman" w:hAnsi="Times New Roman" w:cs="Times New Roman"/>
          <w:sz w:val="24"/>
          <w:szCs w:val="24"/>
        </w:rPr>
        <w:t xml:space="preserve"> e informaci</w:t>
      </w:r>
      <w:r w:rsidR="00C21A1D" w:rsidRPr="005C6989">
        <w:rPr>
          <w:rFonts w:ascii="Times New Roman" w:hAnsi="Times New Roman" w:cs="Times New Roman"/>
          <w:sz w:val="24"/>
          <w:szCs w:val="24"/>
        </w:rPr>
        <w:t>onit financiar dhe operacional;</w:t>
      </w:r>
    </w:p>
    <w:p w:rsidR="00C21A1D" w:rsidRPr="005C6989" w:rsidRDefault="009B5083" w:rsidP="00B23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kryerjen e veprimtarisë së njësisë publike me eko</w:t>
      </w:r>
      <w:r w:rsidR="00C21A1D" w:rsidRPr="005C6989">
        <w:rPr>
          <w:rFonts w:ascii="Times New Roman" w:hAnsi="Times New Roman" w:cs="Times New Roman"/>
          <w:sz w:val="24"/>
          <w:szCs w:val="24"/>
        </w:rPr>
        <w:t>nomi, efektivitet dhe eficencë;</w:t>
      </w:r>
    </w:p>
    <w:p w:rsidR="00C21A1D" w:rsidRPr="005C6989" w:rsidRDefault="009B5083" w:rsidP="00B23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përmbushjen e det</w:t>
      </w:r>
      <w:r w:rsidR="000C05CE" w:rsidRPr="005C6989">
        <w:rPr>
          <w:rFonts w:ascii="Times New Roman" w:hAnsi="Times New Roman" w:cs="Times New Roman"/>
          <w:sz w:val="24"/>
          <w:szCs w:val="24"/>
        </w:rPr>
        <w:t>yrave dhe arritjen e qëllimeve</w:t>
      </w:r>
      <w:r w:rsidR="00075E5A">
        <w:rPr>
          <w:rFonts w:ascii="Times New Roman" w:hAnsi="Times New Roman" w:cs="Times New Roman"/>
          <w:sz w:val="24"/>
          <w:szCs w:val="24"/>
        </w:rPr>
        <w:t xml:space="preserve"> </w:t>
      </w:r>
      <w:r w:rsidR="000C05CE" w:rsidRPr="005C6989">
        <w:rPr>
          <w:rFonts w:ascii="Times New Roman" w:hAnsi="Times New Roman" w:cs="Times New Roman"/>
          <w:sz w:val="24"/>
          <w:szCs w:val="24"/>
        </w:rPr>
        <w:t>n</w:t>
      </w:r>
      <w:r w:rsidR="003B06C5">
        <w:rPr>
          <w:rFonts w:ascii="Times New Roman" w:hAnsi="Times New Roman" w:cs="Times New Roman"/>
          <w:sz w:val="24"/>
          <w:szCs w:val="24"/>
        </w:rPr>
        <w:t>ë</w:t>
      </w:r>
      <w:r w:rsidR="000C05CE" w:rsidRPr="005C6989">
        <w:rPr>
          <w:rFonts w:ascii="Times New Roman" w:hAnsi="Times New Roman" w:cs="Times New Roman"/>
          <w:sz w:val="24"/>
          <w:szCs w:val="24"/>
        </w:rPr>
        <w:t xml:space="preserve"> fush</w:t>
      </w:r>
      <w:r w:rsidR="003B06C5">
        <w:rPr>
          <w:rFonts w:ascii="Times New Roman" w:hAnsi="Times New Roman" w:cs="Times New Roman"/>
          <w:sz w:val="24"/>
          <w:szCs w:val="24"/>
        </w:rPr>
        <w:t>ë</w:t>
      </w:r>
      <w:r w:rsidR="000C05CE" w:rsidRPr="005C6989">
        <w:rPr>
          <w:rFonts w:ascii="Times New Roman" w:hAnsi="Times New Roman" w:cs="Times New Roman"/>
          <w:sz w:val="24"/>
          <w:szCs w:val="24"/>
        </w:rPr>
        <w:t>n e siguris</w:t>
      </w:r>
      <w:r w:rsidR="003B06C5">
        <w:rPr>
          <w:rFonts w:ascii="Times New Roman" w:hAnsi="Times New Roman" w:cs="Times New Roman"/>
          <w:sz w:val="24"/>
          <w:szCs w:val="24"/>
        </w:rPr>
        <w:t>ë</w:t>
      </w:r>
      <w:r w:rsidR="000C05CE" w:rsidRPr="005C6989">
        <w:rPr>
          <w:rFonts w:ascii="Times New Roman" w:hAnsi="Times New Roman" w:cs="Times New Roman"/>
          <w:sz w:val="24"/>
          <w:szCs w:val="24"/>
        </w:rPr>
        <w:t xml:space="preserve"> ushqimore.</w:t>
      </w:r>
    </w:p>
    <w:p w:rsidR="009B5083" w:rsidRPr="005C6989" w:rsidRDefault="009B5083" w:rsidP="00B2361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Dhënë rekomandime për përmirësimin e veprimtarisë dhe efektivitetin e sistemit të</w:t>
      </w:r>
    </w:p>
    <w:p w:rsidR="009B5083" w:rsidRPr="005C6989" w:rsidRDefault="009B5083" w:rsidP="004D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kontrollit të brendshëm të njësisë publike dhe ndjekur zbatimin e tyre.</w:t>
      </w:r>
    </w:p>
    <w:p w:rsidR="009B5083" w:rsidRPr="005C6989" w:rsidRDefault="009B5083" w:rsidP="004D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A1D" w:rsidRPr="005C6989" w:rsidRDefault="009B5083" w:rsidP="00C21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i/>
          <w:sz w:val="24"/>
          <w:szCs w:val="24"/>
        </w:rPr>
        <w:t>Veprimtaria e auditimit të brendshëm siguron titullarin e orga</w:t>
      </w:r>
      <w:r w:rsidR="00075E5A">
        <w:rPr>
          <w:rFonts w:ascii="Times New Roman" w:hAnsi="Times New Roman" w:cs="Times New Roman"/>
          <w:i/>
          <w:sz w:val="24"/>
          <w:szCs w:val="24"/>
        </w:rPr>
        <w:t>nizatës (subjektit të audituar, si dhe Menaxhimin e Lart</w:t>
      </w:r>
      <w:r w:rsidR="00075E5A" w:rsidRPr="00075E5A">
        <w:rPr>
          <w:rFonts w:ascii="Times New Roman" w:hAnsi="Times New Roman"/>
          <w:i/>
          <w:sz w:val="24"/>
        </w:rPr>
        <w:t>ë</w:t>
      </w:r>
      <w:r w:rsidR="00C21A1D" w:rsidRPr="005C69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6989">
        <w:rPr>
          <w:rFonts w:ascii="Times New Roman" w:hAnsi="Times New Roman" w:cs="Times New Roman"/>
          <w:i/>
          <w:sz w:val="24"/>
          <w:szCs w:val="24"/>
        </w:rPr>
        <w:t>se</w:t>
      </w:r>
      <w:r w:rsidR="00C21A1D" w:rsidRPr="005C69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6989">
        <w:rPr>
          <w:rFonts w:ascii="Times New Roman" w:hAnsi="Times New Roman" w:cs="Times New Roman"/>
          <w:i/>
          <w:sz w:val="24"/>
          <w:szCs w:val="24"/>
        </w:rPr>
        <w:t>fondet publike janë përdorur me ekonomi, efikasitet dh</w:t>
      </w:r>
      <w:r w:rsidR="00C21A1D" w:rsidRPr="005C6989">
        <w:rPr>
          <w:rFonts w:ascii="Times New Roman" w:hAnsi="Times New Roman" w:cs="Times New Roman"/>
          <w:i/>
          <w:sz w:val="24"/>
          <w:szCs w:val="24"/>
        </w:rPr>
        <w:t>e eficen</w:t>
      </w:r>
      <w:r w:rsidR="008A415C" w:rsidRPr="005C6989">
        <w:rPr>
          <w:rFonts w:ascii="Times New Roman" w:hAnsi="Times New Roman" w:cs="Times New Roman"/>
          <w:i/>
          <w:sz w:val="24"/>
          <w:szCs w:val="24"/>
        </w:rPr>
        <w:t>c</w:t>
      </w:r>
      <w:r w:rsidR="00C21A1D" w:rsidRPr="005C6989">
        <w:rPr>
          <w:rFonts w:ascii="Times New Roman" w:hAnsi="Times New Roman" w:cs="Times New Roman"/>
          <w:i/>
          <w:sz w:val="24"/>
          <w:szCs w:val="24"/>
        </w:rPr>
        <w:t xml:space="preserve">ë dhe sipas planit dhe </w:t>
      </w:r>
      <w:r w:rsidRPr="005C6989">
        <w:rPr>
          <w:rFonts w:ascii="Times New Roman" w:hAnsi="Times New Roman" w:cs="Times New Roman"/>
          <w:i/>
          <w:sz w:val="24"/>
          <w:szCs w:val="24"/>
        </w:rPr>
        <w:t xml:space="preserve">qëllimit </w:t>
      </w:r>
      <w:r w:rsidR="000C05CE" w:rsidRPr="005C6989">
        <w:rPr>
          <w:rFonts w:ascii="Times New Roman" w:hAnsi="Times New Roman" w:cs="Times New Roman"/>
          <w:i/>
          <w:sz w:val="24"/>
          <w:szCs w:val="24"/>
        </w:rPr>
        <w:t>të miratuar me ligjin e buxhetit, si dhe proceset operacionale t</w:t>
      </w:r>
      <w:r w:rsidR="003B06C5">
        <w:rPr>
          <w:rFonts w:ascii="Times New Roman" w:hAnsi="Times New Roman" w:cs="Times New Roman"/>
          <w:i/>
          <w:sz w:val="24"/>
          <w:szCs w:val="24"/>
        </w:rPr>
        <w:t>ë</w:t>
      </w:r>
      <w:r w:rsidR="000C05CE" w:rsidRPr="005C6989">
        <w:rPr>
          <w:rFonts w:ascii="Times New Roman" w:hAnsi="Times New Roman" w:cs="Times New Roman"/>
          <w:i/>
          <w:sz w:val="24"/>
          <w:szCs w:val="24"/>
        </w:rPr>
        <w:t xml:space="preserve"> organizat</w:t>
      </w:r>
      <w:r w:rsidR="003B06C5">
        <w:rPr>
          <w:rFonts w:ascii="Times New Roman" w:hAnsi="Times New Roman" w:cs="Times New Roman"/>
          <w:i/>
          <w:sz w:val="24"/>
          <w:szCs w:val="24"/>
        </w:rPr>
        <w:t>ë</w:t>
      </w:r>
      <w:r w:rsidR="000C05CE" w:rsidRPr="005C6989">
        <w:rPr>
          <w:rFonts w:ascii="Times New Roman" w:hAnsi="Times New Roman" w:cs="Times New Roman"/>
          <w:i/>
          <w:sz w:val="24"/>
          <w:szCs w:val="24"/>
        </w:rPr>
        <w:t>s, jan</w:t>
      </w:r>
      <w:r w:rsidR="003B06C5">
        <w:rPr>
          <w:rFonts w:ascii="Times New Roman" w:hAnsi="Times New Roman" w:cs="Times New Roman"/>
          <w:i/>
          <w:sz w:val="24"/>
          <w:szCs w:val="24"/>
        </w:rPr>
        <w:t>ë</w:t>
      </w:r>
      <w:r w:rsidR="000C05CE" w:rsidRPr="005C6989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3B06C5">
        <w:rPr>
          <w:rFonts w:ascii="Times New Roman" w:hAnsi="Times New Roman" w:cs="Times New Roman"/>
          <w:i/>
          <w:sz w:val="24"/>
          <w:szCs w:val="24"/>
        </w:rPr>
        <w:t>ë</w:t>
      </w:r>
      <w:r w:rsidR="000C05CE" w:rsidRPr="005C6989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3B06C5">
        <w:rPr>
          <w:rFonts w:ascii="Times New Roman" w:hAnsi="Times New Roman" w:cs="Times New Roman"/>
          <w:i/>
          <w:sz w:val="24"/>
          <w:szCs w:val="24"/>
        </w:rPr>
        <w:t>ë</w:t>
      </w:r>
      <w:r w:rsidR="000C05CE" w:rsidRPr="005C6989">
        <w:rPr>
          <w:rFonts w:ascii="Times New Roman" w:hAnsi="Times New Roman" w:cs="Times New Roman"/>
          <w:i/>
          <w:sz w:val="24"/>
          <w:szCs w:val="24"/>
        </w:rPr>
        <w:t>rputhje me aktet rregullative dhe efikase, referuar misionit t</w:t>
      </w:r>
      <w:r w:rsidR="003B06C5">
        <w:rPr>
          <w:rFonts w:ascii="Times New Roman" w:hAnsi="Times New Roman" w:cs="Times New Roman"/>
          <w:i/>
          <w:sz w:val="24"/>
          <w:szCs w:val="24"/>
        </w:rPr>
        <w:t>ë</w:t>
      </w:r>
      <w:r w:rsidR="000C05CE" w:rsidRPr="005C6989">
        <w:rPr>
          <w:rFonts w:ascii="Times New Roman" w:hAnsi="Times New Roman" w:cs="Times New Roman"/>
          <w:i/>
          <w:sz w:val="24"/>
          <w:szCs w:val="24"/>
        </w:rPr>
        <w:t xml:space="preserve"> organizat</w:t>
      </w:r>
      <w:r w:rsidR="003B06C5">
        <w:rPr>
          <w:rFonts w:ascii="Times New Roman" w:hAnsi="Times New Roman" w:cs="Times New Roman"/>
          <w:i/>
          <w:sz w:val="24"/>
          <w:szCs w:val="24"/>
        </w:rPr>
        <w:t>ë</w:t>
      </w:r>
      <w:r w:rsidR="000C05CE" w:rsidRPr="005C6989">
        <w:rPr>
          <w:rFonts w:ascii="Times New Roman" w:hAnsi="Times New Roman" w:cs="Times New Roman"/>
          <w:i/>
          <w:sz w:val="24"/>
          <w:szCs w:val="24"/>
        </w:rPr>
        <w:t>s.</w:t>
      </w:r>
    </w:p>
    <w:p w:rsidR="00C21A1D" w:rsidRPr="005C6989" w:rsidRDefault="00C21A1D" w:rsidP="00C21A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083" w:rsidRPr="005C6989" w:rsidRDefault="00D31FD3" w:rsidP="00D31FD3">
      <w:pPr>
        <w:pStyle w:val="Heading2"/>
        <w:spacing w:before="0"/>
        <w:jc w:val="both"/>
        <w:rPr>
          <w:rFonts w:ascii="Times New Roman" w:hAnsi="Times New Roman" w:cs="Times New Roman"/>
          <w:sz w:val="24"/>
        </w:rPr>
      </w:pPr>
      <w:bookmarkStart w:id="3" w:name="_Toc115333777"/>
      <w:r w:rsidRPr="005C6989">
        <w:rPr>
          <w:rFonts w:ascii="Times New Roman" w:hAnsi="Times New Roman" w:cs="Times New Roman"/>
          <w:sz w:val="24"/>
        </w:rPr>
        <w:t>I.3.</w:t>
      </w:r>
      <w:r w:rsidRPr="005C6989">
        <w:rPr>
          <w:rFonts w:ascii="Times New Roman" w:hAnsi="Times New Roman" w:cs="Times New Roman"/>
          <w:sz w:val="24"/>
        </w:rPr>
        <w:tab/>
      </w:r>
      <w:r w:rsidR="009B5083" w:rsidRPr="005C6989">
        <w:rPr>
          <w:rFonts w:ascii="Times New Roman" w:hAnsi="Times New Roman" w:cs="Times New Roman"/>
          <w:sz w:val="24"/>
        </w:rPr>
        <w:t>Organizimi i NJAB</w:t>
      </w:r>
      <w:bookmarkEnd w:id="3"/>
    </w:p>
    <w:p w:rsidR="00075E5A" w:rsidRDefault="009B5083" w:rsidP="004D522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i/>
          <w:lang w:val="sq-AL"/>
        </w:rPr>
      </w:pPr>
      <w:r w:rsidRPr="005C6989">
        <w:rPr>
          <w:rFonts w:ascii="Times New Roman" w:eastAsia="Times New Roman" w:hAnsi="Times New Roman" w:cs="Times New Roman"/>
          <w:lang w:val="sq-AL"/>
        </w:rPr>
        <w:t>Sektori i Auditimit t</w:t>
      </w:r>
      <w:r w:rsidRPr="005C6989">
        <w:rPr>
          <w:rFonts w:ascii="Times New Roman" w:eastAsiaTheme="minorEastAsia" w:hAnsi="Times New Roman" w:cs="Times New Roman"/>
          <w:lang w:val="sq-AL"/>
        </w:rPr>
        <w:t>ë</w:t>
      </w:r>
      <w:r w:rsidRPr="005C6989">
        <w:rPr>
          <w:rFonts w:ascii="Times New Roman" w:eastAsia="Times New Roman" w:hAnsi="Times New Roman" w:cs="Times New Roman"/>
          <w:lang w:val="sq-AL"/>
        </w:rPr>
        <w:t xml:space="preserve"> Brendsh</w:t>
      </w:r>
      <w:r w:rsidRPr="005C6989">
        <w:rPr>
          <w:rFonts w:ascii="Times New Roman" w:eastAsiaTheme="minorEastAsia" w:hAnsi="Times New Roman" w:cs="Times New Roman"/>
          <w:lang w:val="sq-AL"/>
        </w:rPr>
        <w:t>ë</w:t>
      </w:r>
      <w:r w:rsidRPr="005C6989">
        <w:rPr>
          <w:rFonts w:ascii="Times New Roman" w:eastAsia="Times New Roman" w:hAnsi="Times New Roman" w:cs="Times New Roman"/>
          <w:lang w:val="sq-AL"/>
        </w:rPr>
        <w:t xml:space="preserve">m është organizuar si Sektor pranë Drejtorisë së Përgjithshme të AKU. Ky sektor ka në përbërjen e tij tre punonjës sipas strukturës së miratuar, me sistemin 2+1. Njësia e auditimit të brendshëm ka varësi direkte nga titullari i institucionit (Drejtori i Përgjithshëm i AKU-së). Organizimi, funksionimi i Njësisë së Auditimit të Brendshëm është në përputhje me kërkesat e Ligjit </w:t>
      </w:r>
      <w:r w:rsidRPr="005C6989">
        <w:rPr>
          <w:rFonts w:ascii="Times New Roman" w:hAnsi="Times New Roman" w:cs="Times New Roman"/>
          <w:lang w:val="sq-AL"/>
        </w:rPr>
        <w:t>Nr. 114/2015, datë 22.10.2015 “Për Auditimin e Brendshëm në Sektorin Publik”</w:t>
      </w:r>
      <w:r w:rsidR="002F2337" w:rsidRPr="005C6989">
        <w:rPr>
          <w:rFonts w:ascii="Times New Roman" w:hAnsi="Times New Roman" w:cs="Times New Roman"/>
          <w:lang w:val="sq-AL"/>
        </w:rPr>
        <w:t>.</w:t>
      </w:r>
      <w:r w:rsidRPr="005C6989">
        <w:rPr>
          <w:rFonts w:ascii="Times New Roman" w:hAnsi="Times New Roman" w:cs="Times New Roman"/>
          <w:lang w:val="sq-AL"/>
        </w:rPr>
        <w:t xml:space="preserve"> </w:t>
      </w:r>
      <w:r w:rsidRPr="005C6989">
        <w:rPr>
          <w:rFonts w:ascii="Times New Roman" w:eastAsia="Times New Roman" w:hAnsi="Times New Roman" w:cs="Times New Roman"/>
          <w:b/>
          <w:i/>
          <w:lang w:val="sq-AL"/>
        </w:rPr>
        <w:t xml:space="preserve">Stafi i njësisë së </w:t>
      </w:r>
      <w:r w:rsidR="002F2337" w:rsidRPr="005C6989">
        <w:rPr>
          <w:rFonts w:ascii="Times New Roman" w:eastAsia="Times New Roman" w:hAnsi="Times New Roman" w:cs="Times New Roman"/>
          <w:b/>
          <w:i/>
          <w:lang w:val="sq-AL"/>
        </w:rPr>
        <w:t xml:space="preserve">auditimit të brendshëm është </w:t>
      </w:r>
      <w:r w:rsidR="00225ABD">
        <w:rPr>
          <w:rFonts w:ascii="Times New Roman" w:eastAsia="Times New Roman" w:hAnsi="Times New Roman" w:cs="Times New Roman"/>
          <w:b/>
          <w:i/>
          <w:lang w:val="sq-AL"/>
        </w:rPr>
        <w:t>jo plot</w:t>
      </w:r>
      <w:r w:rsidR="00467B61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225ABD">
        <w:rPr>
          <w:rFonts w:ascii="Times New Roman" w:eastAsia="Times New Roman" w:hAnsi="Times New Roman" w:cs="Times New Roman"/>
          <w:b/>
          <w:i/>
          <w:lang w:val="sq-AL"/>
        </w:rPr>
        <w:t>sisht</w:t>
      </w:r>
      <w:r w:rsidR="002F2337" w:rsidRPr="005C6989">
        <w:rPr>
          <w:rFonts w:ascii="Times New Roman" w:eastAsia="Times New Roman" w:hAnsi="Times New Roman" w:cs="Times New Roman"/>
          <w:b/>
          <w:i/>
          <w:lang w:val="sq-AL"/>
        </w:rPr>
        <w:t xml:space="preserve"> i certifikuar, p</w:t>
      </w:r>
      <w:r w:rsidR="003B06C5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2F2337" w:rsidRPr="005C6989">
        <w:rPr>
          <w:rFonts w:ascii="Times New Roman" w:eastAsia="Times New Roman" w:hAnsi="Times New Roman" w:cs="Times New Roman"/>
          <w:b/>
          <w:i/>
          <w:lang w:val="sq-AL"/>
        </w:rPr>
        <w:t>r faktin se nj</w:t>
      </w:r>
      <w:r w:rsidR="003B06C5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2F2337" w:rsidRPr="005C6989">
        <w:rPr>
          <w:rFonts w:ascii="Times New Roman" w:eastAsia="Times New Roman" w:hAnsi="Times New Roman" w:cs="Times New Roman"/>
          <w:b/>
          <w:i/>
          <w:lang w:val="sq-AL"/>
        </w:rPr>
        <w:t xml:space="preserve"> an</w:t>
      </w:r>
      <w:r w:rsidR="003B06C5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2F2337" w:rsidRPr="005C6989">
        <w:rPr>
          <w:rFonts w:ascii="Times New Roman" w:eastAsia="Times New Roman" w:hAnsi="Times New Roman" w:cs="Times New Roman"/>
          <w:b/>
          <w:i/>
          <w:lang w:val="sq-AL"/>
        </w:rPr>
        <w:t xml:space="preserve">tar i tij </w:t>
      </w:r>
      <w:r w:rsidR="003B06C5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2F2337" w:rsidRPr="005C6989">
        <w:rPr>
          <w:rFonts w:ascii="Times New Roman" w:eastAsia="Times New Roman" w:hAnsi="Times New Roman" w:cs="Times New Roman"/>
          <w:b/>
          <w:i/>
          <w:lang w:val="sq-AL"/>
        </w:rPr>
        <w:t>sht</w:t>
      </w:r>
      <w:r w:rsidR="003B06C5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2F2337" w:rsidRPr="005C6989">
        <w:rPr>
          <w:rFonts w:ascii="Times New Roman" w:eastAsia="Times New Roman" w:hAnsi="Times New Roman" w:cs="Times New Roman"/>
          <w:b/>
          <w:i/>
          <w:lang w:val="sq-AL"/>
        </w:rPr>
        <w:t xml:space="preserve"> i pa certifikuar, meq</w:t>
      </w:r>
      <w:r w:rsidR="003B06C5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2F2337" w:rsidRPr="005C6989">
        <w:rPr>
          <w:rFonts w:ascii="Times New Roman" w:eastAsia="Times New Roman" w:hAnsi="Times New Roman" w:cs="Times New Roman"/>
          <w:b/>
          <w:i/>
          <w:lang w:val="sq-AL"/>
        </w:rPr>
        <w:t>n</w:t>
      </w:r>
      <w:r w:rsidR="003B06C5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2F2337" w:rsidRPr="005C6989">
        <w:rPr>
          <w:rFonts w:ascii="Times New Roman" w:eastAsia="Times New Roman" w:hAnsi="Times New Roman" w:cs="Times New Roman"/>
          <w:b/>
          <w:i/>
          <w:lang w:val="sq-AL"/>
        </w:rPr>
        <w:t>se ka filluar marr</w:t>
      </w:r>
      <w:r w:rsidR="003B06C5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2F2337" w:rsidRPr="005C6989">
        <w:rPr>
          <w:rFonts w:ascii="Times New Roman" w:eastAsia="Times New Roman" w:hAnsi="Times New Roman" w:cs="Times New Roman"/>
          <w:b/>
          <w:i/>
          <w:lang w:val="sq-AL"/>
        </w:rPr>
        <w:t>dh</w:t>
      </w:r>
      <w:r w:rsidR="003B06C5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2F2337" w:rsidRPr="005C6989">
        <w:rPr>
          <w:rFonts w:ascii="Times New Roman" w:eastAsia="Times New Roman" w:hAnsi="Times New Roman" w:cs="Times New Roman"/>
          <w:b/>
          <w:i/>
          <w:lang w:val="sq-AL"/>
        </w:rPr>
        <w:t>niet e pun</w:t>
      </w:r>
      <w:r w:rsidR="003B06C5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2F2337" w:rsidRPr="005C6989">
        <w:rPr>
          <w:rFonts w:ascii="Times New Roman" w:eastAsia="Times New Roman" w:hAnsi="Times New Roman" w:cs="Times New Roman"/>
          <w:b/>
          <w:i/>
          <w:lang w:val="sq-AL"/>
        </w:rPr>
        <w:t>s n</w:t>
      </w:r>
      <w:r w:rsidR="003B06C5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2F2337" w:rsidRPr="005C6989">
        <w:rPr>
          <w:rFonts w:ascii="Times New Roman" w:eastAsia="Times New Roman" w:hAnsi="Times New Roman" w:cs="Times New Roman"/>
          <w:b/>
          <w:i/>
          <w:lang w:val="sq-AL"/>
        </w:rPr>
        <w:t xml:space="preserve"> fund t</w:t>
      </w:r>
      <w:r w:rsidR="003B06C5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2F2337" w:rsidRPr="005C6989">
        <w:rPr>
          <w:rFonts w:ascii="Times New Roman" w:eastAsia="Times New Roman" w:hAnsi="Times New Roman" w:cs="Times New Roman"/>
          <w:b/>
          <w:i/>
          <w:lang w:val="sq-AL"/>
        </w:rPr>
        <w:t xml:space="preserve"> vitit 2020.</w:t>
      </w:r>
      <w:r w:rsidR="00075E5A">
        <w:rPr>
          <w:rFonts w:ascii="Times New Roman" w:eastAsia="Times New Roman" w:hAnsi="Times New Roman" w:cs="Times New Roman"/>
          <w:b/>
          <w:i/>
          <w:lang w:val="sq-AL"/>
        </w:rPr>
        <w:t xml:space="preserve"> Sqarohet se jan</w:t>
      </w:r>
      <w:r w:rsidR="00467B61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075E5A">
        <w:rPr>
          <w:rFonts w:ascii="Times New Roman" w:eastAsia="Times New Roman" w:hAnsi="Times New Roman" w:cs="Times New Roman"/>
          <w:b/>
          <w:i/>
          <w:lang w:val="sq-AL"/>
        </w:rPr>
        <w:t xml:space="preserve"> kryer procedurat e regjistrimit p</w:t>
      </w:r>
      <w:r w:rsidR="00467B61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075E5A">
        <w:rPr>
          <w:rFonts w:ascii="Times New Roman" w:eastAsia="Times New Roman" w:hAnsi="Times New Roman" w:cs="Times New Roman"/>
          <w:b/>
          <w:i/>
          <w:lang w:val="sq-AL"/>
        </w:rPr>
        <w:t>r certifikimin, referuar kjo njoftimit t</w:t>
      </w:r>
      <w:r w:rsidR="00467B61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075E5A">
        <w:rPr>
          <w:rFonts w:ascii="Times New Roman" w:eastAsia="Times New Roman" w:hAnsi="Times New Roman" w:cs="Times New Roman"/>
          <w:b/>
          <w:i/>
          <w:lang w:val="sq-AL"/>
        </w:rPr>
        <w:t xml:space="preserve">  Ministris</w:t>
      </w:r>
      <w:r w:rsidR="00467B61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075E5A">
        <w:rPr>
          <w:rFonts w:ascii="Times New Roman" w:eastAsia="Times New Roman" w:hAnsi="Times New Roman" w:cs="Times New Roman"/>
          <w:b/>
          <w:i/>
          <w:lang w:val="sq-AL"/>
        </w:rPr>
        <w:t xml:space="preserve"> Financave dhe Ekonom</w:t>
      </w:r>
      <w:r w:rsidR="00225ABD">
        <w:rPr>
          <w:rFonts w:ascii="Times New Roman" w:eastAsia="Times New Roman" w:hAnsi="Times New Roman" w:cs="Times New Roman"/>
          <w:b/>
          <w:i/>
          <w:lang w:val="sq-AL"/>
        </w:rPr>
        <w:t>is</w:t>
      </w:r>
      <w:r w:rsidR="00467B61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225ABD">
        <w:rPr>
          <w:rFonts w:ascii="Times New Roman" w:eastAsia="Times New Roman" w:hAnsi="Times New Roman" w:cs="Times New Roman"/>
          <w:b/>
          <w:i/>
          <w:lang w:val="sq-AL"/>
        </w:rPr>
        <w:t xml:space="preserve"> dhe certifikimi konsiderohet n</w:t>
      </w:r>
      <w:r w:rsidR="00467B61">
        <w:rPr>
          <w:rFonts w:ascii="Times New Roman" w:eastAsia="Times New Roman" w:hAnsi="Times New Roman" w:cs="Times New Roman"/>
          <w:b/>
          <w:i/>
          <w:lang w:val="sq-AL"/>
        </w:rPr>
        <w:t>ë</w:t>
      </w:r>
      <w:r w:rsidR="00225ABD">
        <w:rPr>
          <w:rFonts w:ascii="Times New Roman" w:eastAsia="Times New Roman" w:hAnsi="Times New Roman" w:cs="Times New Roman"/>
          <w:b/>
          <w:i/>
          <w:lang w:val="sq-AL"/>
        </w:rPr>
        <w:t xml:space="preserve"> proces.</w:t>
      </w:r>
    </w:p>
    <w:p w:rsidR="009B5083" w:rsidRPr="005C6989" w:rsidRDefault="008A64FC" w:rsidP="004D522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5C6989">
        <w:rPr>
          <w:rFonts w:ascii="Times New Roman" w:eastAsia="Times New Roman" w:hAnsi="Times New Roman" w:cs="Times New Roman"/>
          <w:lang w:val="sq-AL"/>
        </w:rPr>
        <w:t>S</w:t>
      </w:r>
      <w:r w:rsidR="009B5083" w:rsidRPr="005C6989">
        <w:rPr>
          <w:rFonts w:ascii="Times New Roman" w:eastAsia="Times New Roman" w:hAnsi="Times New Roman" w:cs="Times New Roman"/>
          <w:lang w:val="sq-AL"/>
        </w:rPr>
        <w:t xml:space="preserve">tafi i njësisë së auditimit,  ndjek  trajnimet e vijueshme </w:t>
      </w:r>
      <w:r w:rsidR="00075E5A">
        <w:rPr>
          <w:rFonts w:ascii="Times New Roman" w:eastAsia="Times New Roman" w:hAnsi="Times New Roman" w:cs="Times New Roman"/>
          <w:lang w:val="sq-AL"/>
        </w:rPr>
        <w:t>q</w:t>
      </w:r>
      <w:r w:rsidR="00467B61">
        <w:rPr>
          <w:rFonts w:ascii="Times New Roman" w:eastAsia="Times New Roman" w:hAnsi="Times New Roman" w:cs="Times New Roman"/>
          <w:lang w:val="sq-AL"/>
        </w:rPr>
        <w:t>ë</w:t>
      </w:r>
      <w:r w:rsidR="00075E5A">
        <w:rPr>
          <w:rFonts w:ascii="Times New Roman" w:eastAsia="Times New Roman" w:hAnsi="Times New Roman" w:cs="Times New Roman"/>
          <w:lang w:val="sq-AL"/>
        </w:rPr>
        <w:t xml:space="preserve"> jan</w:t>
      </w:r>
      <w:r w:rsidR="00467B61">
        <w:rPr>
          <w:rFonts w:ascii="Times New Roman" w:eastAsia="Times New Roman" w:hAnsi="Times New Roman" w:cs="Times New Roman"/>
          <w:lang w:val="sq-AL"/>
        </w:rPr>
        <w:t>ë</w:t>
      </w:r>
      <w:r w:rsidR="00075E5A">
        <w:rPr>
          <w:rFonts w:ascii="Times New Roman" w:eastAsia="Times New Roman" w:hAnsi="Times New Roman" w:cs="Times New Roman"/>
          <w:lang w:val="sq-AL"/>
        </w:rPr>
        <w:t xml:space="preserve"> organizuar nga NJQH, </w:t>
      </w:r>
      <w:r w:rsidR="009B5083" w:rsidRPr="005C6989">
        <w:rPr>
          <w:rFonts w:ascii="Times New Roman" w:eastAsia="Times New Roman" w:hAnsi="Times New Roman" w:cs="Times New Roman"/>
          <w:lang w:val="sq-AL"/>
        </w:rPr>
        <w:t xml:space="preserve">për temat e </w:t>
      </w:r>
      <w:r w:rsidR="00075E5A">
        <w:rPr>
          <w:rFonts w:ascii="Times New Roman" w:eastAsia="Times New Roman" w:hAnsi="Times New Roman" w:cs="Times New Roman"/>
          <w:lang w:val="sq-AL"/>
        </w:rPr>
        <w:t>t</w:t>
      </w:r>
      <w:r w:rsidR="00467B61">
        <w:rPr>
          <w:rFonts w:ascii="Times New Roman" w:eastAsia="Times New Roman" w:hAnsi="Times New Roman" w:cs="Times New Roman"/>
          <w:lang w:val="sq-AL"/>
        </w:rPr>
        <w:t>ë</w:t>
      </w:r>
      <w:r w:rsidR="00075E5A">
        <w:rPr>
          <w:rFonts w:ascii="Times New Roman" w:eastAsia="Times New Roman" w:hAnsi="Times New Roman" w:cs="Times New Roman"/>
          <w:lang w:val="sq-AL"/>
        </w:rPr>
        <w:t xml:space="preserve"> ndryshme , duke p</w:t>
      </w:r>
      <w:r w:rsidR="00467B61">
        <w:rPr>
          <w:rFonts w:ascii="Times New Roman" w:eastAsia="Times New Roman" w:hAnsi="Times New Roman" w:cs="Times New Roman"/>
          <w:lang w:val="sq-AL"/>
        </w:rPr>
        <w:t>ë</w:t>
      </w:r>
      <w:r w:rsidR="00075E5A">
        <w:rPr>
          <w:rFonts w:ascii="Times New Roman" w:eastAsia="Times New Roman" w:hAnsi="Times New Roman" w:cs="Times New Roman"/>
          <w:lang w:val="sq-AL"/>
        </w:rPr>
        <w:t>rfshir</w:t>
      </w:r>
      <w:r w:rsidR="00467B61">
        <w:rPr>
          <w:rFonts w:ascii="Times New Roman" w:eastAsia="Times New Roman" w:hAnsi="Times New Roman" w:cs="Times New Roman"/>
          <w:lang w:val="sq-AL"/>
        </w:rPr>
        <w:t>ë</w:t>
      </w:r>
      <w:r w:rsidR="00075E5A">
        <w:rPr>
          <w:rFonts w:ascii="Times New Roman" w:eastAsia="Times New Roman" w:hAnsi="Times New Roman" w:cs="Times New Roman"/>
          <w:lang w:val="sq-AL"/>
        </w:rPr>
        <w:t xml:space="preserve"> edhe temat e </w:t>
      </w:r>
      <w:r w:rsidR="009B5083" w:rsidRPr="005C6989">
        <w:rPr>
          <w:rFonts w:ascii="Times New Roman" w:eastAsia="Times New Roman" w:hAnsi="Times New Roman" w:cs="Times New Roman"/>
          <w:lang w:val="sq-AL"/>
        </w:rPr>
        <w:t>kërkuara në p</w:t>
      </w:r>
      <w:r w:rsidR="002F2337" w:rsidRPr="005C6989">
        <w:rPr>
          <w:rFonts w:ascii="Times New Roman" w:eastAsia="Times New Roman" w:hAnsi="Times New Roman" w:cs="Times New Roman"/>
          <w:lang w:val="sq-AL"/>
        </w:rPr>
        <w:t>rogramin vjetor dhe strategjik</w:t>
      </w:r>
      <w:r w:rsidR="00F162F8" w:rsidRPr="005C6989">
        <w:rPr>
          <w:rFonts w:ascii="Times New Roman" w:eastAsia="Times New Roman" w:hAnsi="Times New Roman" w:cs="Times New Roman"/>
          <w:lang w:val="sq-AL"/>
        </w:rPr>
        <w:t>.</w:t>
      </w:r>
    </w:p>
    <w:p w:rsidR="009B5083" w:rsidRPr="005C6989" w:rsidRDefault="009B5083" w:rsidP="004D5227">
      <w:pPr>
        <w:pStyle w:val="Default"/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:rsidR="009B5083" w:rsidRPr="005C6989" w:rsidRDefault="00D31FD3" w:rsidP="00D31FD3">
      <w:pPr>
        <w:pStyle w:val="Heading2"/>
        <w:spacing w:before="0"/>
        <w:rPr>
          <w:rFonts w:ascii="Times New Roman" w:hAnsi="Times New Roman" w:cs="Times New Roman"/>
          <w:sz w:val="24"/>
        </w:rPr>
      </w:pPr>
      <w:bookmarkStart w:id="4" w:name="_Toc115333778"/>
      <w:r w:rsidRPr="005C6989">
        <w:rPr>
          <w:rFonts w:ascii="Times New Roman" w:hAnsi="Times New Roman" w:cs="Times New Roman"/>
          <w:sz w:val="24"/>
        </w:rPr>
        <w:t>I.4.</w:t>
      </w:r>
      <w:r w:rsidRPr="005C6989">
        <w:rPr>
          <w:rFonts w:ascii="Times New Roman" w:hAnsi="Times New Roman" w:cs="Times New Roman"/>
          <w:sz w:val="24"/>
        </w:rPr>
        <w:tab/>
      </w:r>
      <w:r w:rsidR="00675958" w:rsidRPr="005C6989">
        <w:rPr>
          <w:rFonts w:ascii="Times New Roman" w:hAnsi="Times New Roman" w:cs="Times New Roman"/>
          <w:sz w:val="24"/>
        </w:rPr>
        <w:t>Kuadri Ligjor</w:t>
      </w:r>
      <w:bookmarkEnd w:id="4"/>
    </w:p>
    <w:p w:rsidR="009B5083" w:rsidRPr="005C6989" w:rsidRDefault="009B5083" w:rsidP="004D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 xml:space="preserve">Funksionimi i Auditimit të Brendshëm në sektorin publik </w:t>
      </w:r>
      <w:r w:rsidR="00675958" w:rsidRPr="005C6989">
        <w:rPr>
          <w:rFonts w:ascii="Times New Roman" w:hAnsi="Times New Roman" w:cs="Times New Roman"/>
          <w:sz w:val="24"/>
          <w:szCs w:val="24"/>
        </w:rPr>
        <w:t xml:space="preserve">bazohet në Ligjin nr. 114, datë </w:t>
      </w:r>
      <w:r w:rsidRPr="005C6989">
        <w:rPr>
          <w:rFonts w:ascii="Times New Roman" w:hAnsi="Times New Roman" w:cs="Times New Roman"/>
          <w:sz w:val="24"/>
          <w:szCs w:val="24"/>
        </w:rPr>
        <w:t>22.10.2015 “Për auditimin e brendshëm në sektorin publik”, Manualin e</w:t>
      </w:r>
      <w:r w:rsidR="00675958" w:rsidRPr="005C6989">
        <w:rPr>
          <w:rFonts w:ascii="Times New Roman" w:hAnsi="Times New Roman" w:cs="Times New Roman"/>
          <w:sz w:val="24"/>
          <w:szCs w:val="24"/>
        </w:rPr>
        <w:t xml:space="preserve"> Auditimit të </w:t>
      </w:r>
      <w:r w:rsidRPr="005C6989">
        <w:rPr>
          <w:rFonts w:ascii="Times New Roman" w:hAnsi="Times New Roman" w:cs="Times New Roman"/>
          <w:sz w:val="24"/>
          <w:szCs w:val="24"/>
        </w:rPr>
        <w:t>Brendshëm,  miratuar me Urdhrin Nr.100 dat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 25.10.2016 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</w:t>
      </w:r>
      <w:r w:rsidR="00675958" w:rsidRPr="005C6989">
        <w:rPr>
          <w:rFonts w:ascii="Times New Roman" w:hAnsi="Times New Roman" w:cs="Times New Roman"/>
          <w:sz w:val="24"/>
          <w:szCs w:val="24"/>
        </w:rPr>
        <w:t>Ministrit</w:t>
      </w:r>
      <w:r w:rsidRPr="005C6989">
        <w:rPr>
          <w:rFonts w:ascii="Times New Roman" w:hAnsi="Times New Roman" w:cs="Times New Roman"/>
          <w:sz w:val="24"/>
          <w:szCs w:val="24"/>
        </w:rPr>
        <w:t xml:space="preserve"> Financave, s</w:t>
      </w:r>
      <w:r w:rsidR="00675958" w:rsidRPr="005C6989">
        <w:rPr>
          <w:rFonts w:ascii="Times New Roman" w:hAnsi="Times New Roman" w:cs="Times New Roman"/>
          <w:sz w:val="24"/>
          <w:szCs w:val="24"/>
        </w:rPr>
        <w:t xml:space="preserve">i dhe akte të tjera nënligjore, </w:t>
      </w:r>
      <w:r w:rsidRPr="005C6989">
        <w:rPr>
          <w:rFonts w:ascii="Times New Roman" w:hAnsi="Times New Roman" w:cs="Times New Roman"/>
          <w:sz w:val="24"/>
          <w:szCs w:val="24"/>
        </w:rPr>
        <w:t>të cilat janë pjesë e paketës ligjore për rregullimin e kësaj veprimtarie</w:t>
      </w:r>
      <w:r w:rsidR="00075E5A">
        <w:rPr>
          <w:rFonts w:ascii="Times New Roman" w:hAnsi="Times New Roman" w:cs="Times New Roman"/>
          <w:sz w:val="24"/>
          <w:szCs w:val="24"/>
        </w:rPr>
        <w:t>.</w:t>
      </w:r>
    </w:p>
    <w:p w:rsidR="009B5083" w:rsidRPr="005C6989" w:rsidRDefault="009B5083" w:rsidP="004D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083" w:rsidRPr="005C6989" w:rsidRDefault="00D31FD3" w:rsidP="00D31FD3">
      <w:pPr>
        <w:pStyle w:val="Heading2"/>
        <w:spacing w:before="0"/>
        <w:jc w:val="both"/>
        <w:rPr>
          <w:rFonts w:ascii="Times New Roman" w:hAnsi="Times New Roman" w:cs="Times New Roman"/>
          <w:sz w:val="24"/>
        </w:rPr>
      </w:pPr>
      <w:bookmarkStart w:id="5" w:name="_Toc115333779"/>
      <w:r w:rsidRPr="005C6989">
        <w:rPr>
          <w:rFonts w:ascii="Times New Roman" w:hAnsi="Times New Roman" w:cs="Times New Roman"/>
          <w:sz w:val="24"/>
        </w:rPr>
        <w:t>I.5.</w:t>
      </w:r>
      <w:r w:rsidRPr="005C6989">
        <w:rPr>
          <w:rFonts w:ascii="Times New Roman" w:hAnsi="Times New Roman" w:cs="Times New Roman"/>
          <w:sz w:val="24"/>
        </w:rPr>
        <w:tab/>
      </w:r>
      <w:r w:rsidR="009B5083" w:rsidRPr="005C6989">
        <w:rPr>
          <w:rFonts w:ascii="Times New Roman" w:hAnsi="Times New Roman" w:cs="Times New Roman"/>
          <w:sz w:val="24"/>
        </w:rPr>
        <w:t>Objektivat Strategjik</w:t>
      </w:r>
      <w:bookmarkEnd w:id="5"/>
      <w:r w:rsidR="009B5083" w:rsidRPr="005C6989">
        <w:rPr>
          <w:rFonts w:ascii="Times New Roman" w:hAnsi="Times New Roman" w:cs="Times New Roman"/>
          <w:sz w:val="24"/>
        </w:rPr>
        <w:t xml:space="preserve"> </w:t>
      </w:r>
    </w:p>
    <w:p w:rsidR="009B5083" w:rsidRPr="005C6989" w:rsidRDefault="009B5083" w:rsidP="004D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Objektivat kan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p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>r q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>llim q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përcaktojnë drejtimet në të cilat do të zhvillohet veprimtaria e strukturave të auditimit të brendshëm në sektorin publik gjatë periudhës për të cilën po hartohet ky plan, kohën dhe burimet e nevojshme për realizimin e objektivave duke u bazuar në analizën e riskut për fushat/sistem</w:t>
      </w:r>
      <w:r w:rsidR="0006786C" w:rsidRPr="005C6989">
        <w:rPr>
          <w:rFonts w:ascii="Times New Roman" w:hAnsi="Times New Roman" w:cs="Times New Roman"/>
          <w:sz w:val="24"/>
          <w:szCs w:val="24"/>
        </w:rPr>
        <w:t>et të cilat mbulon ky funksion</w:t>
      </w:r>
      <w:r w:rsidR="00075E5A">
        <w:rPr>
          <w:rFonts w:ascii="Times New Roman" w:hAnsi="Times New Roman" w:cs="Times New Roman"/>
          <w:sz w:val="24"/>
          <w:szCs w:val="24"/>
        </w:rPr>
        <w:t>.</w:t>
      </w:r>
    </w:p>
    <w:p w:rsidR="009B5083" w:rsidRPr="005C6989" w:rsidRDefault="009B5083" w:rsidP="004D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989">
        <w:rPr>
          <w:rFonts w:ascii="Times New Roman" w:hAnsi="Times New Roman" w:cs="Times New Roman"/>
          <w:i/>
          <w:sz w:val="24"/>
          <w:szCs w:val="24"/>
        </w:rPr>
        <w:t>Në mënyrë më specifike  objektivat  në kuadrin e gjithë sistemit e detajuar shërbejn</w:t>
      </w:r>
      <w:r w:rsidR="00AF35A6" w:rsidRPr="005C6989">
        <w:rPr>
          <w:rFonts w:ascii="Times New Roman" w:hAnsi="Times New Roman" w:cs="Times New Roman"/>
          <w:i/>
          <w:sz w:val="24"/>
          <w:szCs w:val="24"/>
        </w:rPr>
        <w:t>ë</w:t>
      </w:r>
      <w:r w:rsidR="00675958" w:rsidRPr="005C6989">
        <w:rPr>
          <w:rFonts w:ascii="Times New Roman" w:hAnsi="Times New Roman" w:cs="Times New Roman"/>
          <w:i/>
          <w:sz w:val="24"/>
          <w:szCs w:val="24"/>
        </w:rPr>
        <w:t xml:space="preserve"> për të:</w:t>
      </w:r>
    </w:p>
    <w:p w:rsidR="00321D34" w:rsidRPr="005C6989" w:rsidRDefault="009B5083" w:rsidP="00B2361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Dhënë siguri objektive tek titullarët, mbi saktësinë dhe besueshmërinë e raporteve</w:t>
      </w:r>
      <w:r w:rsidR="00321D34" w:rsidRPr="005C6989">
        <w:rPr>
          <w:rFonts w:ascii="Times New Roman" w:hAnsi="Times New Roman" w:cs="Times New Roman"/>
          <w:sz w:val="24"/>
          <w:szCs w:val="24"/>
        </w:rPr>
        <w:t xml:space="preserve"> </w:t>
      </w:r>
      <w:r w:rsidRPr="005C6989">
        <w:rPr>
          <w:rFonts w:ascii="Times New Roman" w:hAnsi="Times New Roman" w:cs="Times New Roman"/>
          <w:sz w:val="24"/>
          <w:szCs w:val="24"/>
        </w:rPr>
        <w:t>financiare dhe raporteve të performancës, të përgatitura nga strukturat e menaxhimit;</w:t>
      </w:r>
    </w:p>
    <w:p w:rsidR="00321D34" w:rsidRPr="005C6989" w:rsidRDefault="009B5083" w:rsidP="00B2361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Ndihmuar menaxhimin e sektorit publik në arritjen e qëllimeve dhe objektivave të</w:t>
      </w:r>
      <w:r w:rsidR="00321D34" w:rsidRPr="005C6989">
        <w:rPr>
          <w:rFonts w:ascii="Times New Roman" w:hAnsi="Times New Roman" w:cs="Times New Roman"/>
          <w:sz w:val="24"/>
          <w:szCs w:val="24"/>
        </w:rPr>
        <w:t xml:space="preserve"> </w:t>
      </w:r>
      <w:r w:rsidRPr="005C6989">
        <w:rPr>
          <w:rFonts w:ascii="Times New Roman" w:hAnsi="Times New Roman" w:cs="Times New Roman"/>
          <w:sz w:val="24"/>
          <w:szCs w:val="24"/>
        </w:rPr>
        <w:t>tyre, duke përmirësuar sistemet dhe shërbimet e njësisë;</w:t>
      </w:r>
    </w:p>
    <w:p w:rsidR="00467B61" w:rsidRDefault="009B5083" w:rsidP="00467B6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Ndihmuar subjektet për të qenë të përgjegjshëm ndaj publikut, duke:</w:t>
      </w:r>
    </w:p>
    <w:p w:rsidR="00467B61" w:rsidRDefault="004741EB" w:rsidP="00467B61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B61">
        <w:rPr>
          <w:rFonts w:ascii="Times New Roman" w:hAnsi="Times New Roman" w:cs="Times New Roman"/>
          <w:sz w:val="24"/>
          <w:szCs w:val="24"/>
        </w:rPr>
        <w:t>V</w:t>
      </w:r>
      <w:r w:rsidR="009B5083" w:rsidRPr="00467B61">
        <w:rPr>
          <w:rFonts w:ascii="Times New Roman" w:hAnsi="Times New Roman" w:cs="Times New Roman"/>
          <w:sz w:val="24"/>
          <w:szCs w:val="24"/>
        </w:rPr>
        <w:t>lerësuar zbatimin e ligjit, rregulloreve dhe kontrolleve të vendosura, si dhe duke</w:t>
      </w:r>
      <w:r w:rsidR="00321D34" w:rsidRPr="00467B61">
        <w:rPr>
          <w:rFonts w:ascii="Times New Roman" w:hAnsi="Times New Roman" w:cs="Times New Roman"/>
          <w:sz w:val="24"/>
          <w:szCs w:val="24"/>
        </w:rPr>
        <w:t xml:space="preserve"> </w:t>
      </w:r>
      <w:r w:rsidR="009B5083" w:rsidRPr="00467B61">
        <w:rPr>
          <w:rFonts w:ascii="Times New Roman" w:hAnsi="Times New Roman" w:cs="Times New Roman"/>
          <w:sz w:val="24"/>
          <w:szCs w:val="24"/>
        </w:rPr>
        <w:t>siguruar dobinë, frytshmërinë dhe kursimin e veprimeve;</w:t>
      </w:r>
    </w:p>
    <w:p w:rsidR="00467B61" w:rsidRDefault="009B5083" w:rsidP="00467B61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B61">
        <w:rPr>
          <w:rFonts w:ascii="Times New Roman" w:hAnsi="Times New Roman" w:cs="Times New Roman"/>
          <w:sz w:val="24"/>
          <w:szCs w:val="24"/>
        </w:rPr>
        <w:t>Ndihmuar punonjësit në përmirësimin e performancës së përgjithshme të punës dhe</w:t>
      </w:r>
      <w:r w:rsidR="00321D34" w:rsidRPr="00467B61">
        <w:rPr>
          <w:rFonts w:ascii="Times New Roman" w:hAnsi="Times New Roman" w:cs="Times New Roman"/>
          <w:sz w:val="24"/>
          <w:szCs w:val="24"/>
        </w:rPr>
        <w:t xml:space="preserve"> </w:t>
      </w:r>
      <w:r w:rsidRPr="00467B61">
        <w:rPr>
          <w:rFonts w:ascii="Times New Roman" w:hAnsi="Times New Roman" w:cs="Times New Roman"/>
          <w:sz w:val="24"/>
          <w:szCs w:val="24"/>
        </w:rPr>
        <w:t>në zbatimin e kontrolleve të vendosura</w:t>
      </w:r>
      <w:r w:rsidR="00467B61">
        <w:rPr>
          <w:rFonts w:ascii="Times New Roman" w:hAnsi="Times New Roman" w:cs="Times New Roman"/>
          <w:sz w:val="24"/>
          <w:szCs w:val="24"/>
        </w:rPr>
        <w:t>;</w:t>
      </w:r>
    </w:p>
    <w:p w:rsidR="00C60249" w:rsidRPr="00467B61" w:rsidRDefault="00C60249" w:rsidP="00467B61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7B61">
        <w:rPr>
          <w:rFonts w:ascii="Times New Roman" w:hAnsi="Times New Roman" w:cs="Times New Roman"/>
          <w:sz w:val="24"/>
          <w:szCs w:val="24"/>
        </w:rPr>
        <w:t>Minimizuar mundësitë për mashtrim, shpërdorim dhe abuzim</w:t>
      </w:r>
      <w:r w:rsidR="00467B61">
        <w:rPr>
          <w:rFonts w:ascii="Times New Roman" w:hAnsi="Times New Roman" w:cs="Times New Roman"/>
          <w:sz w:val="24"/>
          <w:szCs w:val="24"/>
        </w:rPr>
        <w:t>.</w:t>
      </w:r>
    </w:p>
    <w:p w:rsidR="00C60249" w:rsidRPr="005C6989" w:rsidRDefault="00C60249" w:rsidP="00467B61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21D34" w:rsidRPr="005C6989" w:rsidRDefault="00321D34" w:rsidP="00321D34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B5083" w:rsidRPr="005C6989" w:rsidRDefault="00D31FD3" w:rsidP="00D31FD3">
      <w:pPr>
        <w:pStyle w:val="Heading2"/>
        <w:spacing w:before="0"/>
        <w:jc w:val="both"/>
        <w:rPr>
          <w:rFonts w:ascii="Times New Roman" w:hAnsi="Times New Roman" w:cs="Times New Roman"/>
          <w:sz w:val="24"/>
        </w:rPr>
      </w:pPr>
      <w:bookmarkStart w:id="6" w:name="_Toc115333780"/>
      <w:r w:rsidRPr="005C6989">
        <w:rPr>
          <w:rFonts w:ascii="Times New Roman" w:hAnsi="Times New Roman" w:cs="Times New Roman"/>
          <w:sz w:val="24"/>
        </w:rPr>
        <w:lastRenderedPageBreak/>
        <w:t>I.6.</w:t>
      </w:r>
      <w:r w:rsidRPr="005C6989">
        <w:rPr>
          <w:rFonts w:ascii="Times New Roman" w:hAnsi="Times New Roman" w:cs="Times New Roman"/>
          <w:sz w:val="24"/>
        </w:rPr>
        <w:tab/>
      </w:r>
      <w:r w:rsidR="00321D34" w:rsidRPr="005C6989">
        <w:rPr>
          <w:rFonts w:ascii="Times New Roman" w:hAnsi="Times New Roman" w:cs="Times New Roman"/>
          <w:sz w:val="24"/>
        </w:rPr>
        <w:t>Identifikimi</w:t>
      </w:r>
      <w:r w:rsidR="009B5083" w:rsidRPr="005C6989">
        <w:rPr>
          <w:rFonts w:ascii="Times New Roman" w:hAnsi="Times New Roman" w:cs="Times New Roman"/>
          <w:sz w:val="24"/>
        </w:rPr>
        <w:t xml:space="preserve"> i subjekteve</w:t>
      </w:r>
      <w:bookmarkEnd w:id="6"/>
    </w:p>
    <w:p w:rsidR="00776E8E" w:rsidRPr="005C6989" w:rsidRDefault="00986170" w:rsidP="00776E8E">
      <w:p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Sektori auditimit t</w:t>
      </w:r>
      <w:r w:rsidR="00776E8E" w:rsidRPr="005C6989">
        <w:rPr>
          <w:rFonts w:ascii="Times New Roman" w:hAnsi="Times New Roman" w:cs="Times New Roman"/>
          <w:sz w:val="24"/>
        </w:rPr>
        <w:t>ë</w:t>
      </w:r>
      <w:r w:rsidRPr="005C6989">
        <w:rPr>
          <w:rFonts w:ascii="Times New Roman" w:hAnsi="Times New Roman" w:cs="Times New Roman"/>
          <w:sz w:val="24"/>
        </w:rPr>
        <w:t xml:space="preserve"> brendsh</w:t>
      </w:r>
      <w:r w:rsidR="00776E8E" w:rsidRPr="005C6989">
        <w:rPr>
          <w:rFonts w:ascii="Times New Roman" w:hAnsi="Times New Roman" w:cs="Times New Roman"/>
          <w:sz w:val="24"/>
        </w:rPr>
        <w:t>ë</w:t>
      </w:r>
      <w:r w:rsidRPr="005C6989">
        <w:rPr>
          <w:rFonts w:ascii="Times New Roman" w:hAnsi="Times New Roman" w:cs="Times New Roman"/>
          <w:sz w:val="24"/>
        </w:rPr>
        <w:t>m n</w:t>
      </w:r>
      <w:r w:rsidR="00776E8E" w:rsidRPr="005C6989">
        <w:rPr>
          <w:rFonts w:ascii="Times New Roman" w:hAnsi="Times New Roman" w:cs="Times New Roman"/>
          <w:sz w:val="24"/>
        </w:rPr>
        <w:t>ë</w:t>
      </w:r>
      <w:r w:rsidRPr="005C6989">
        <w:rPr>
          <w:rFonts w:ascii="Times New Roman" w:hAnsi="Times New Roman" w:cs="Times New Roman"/>
          <w:sz w:val="24"/>
        </w:rPr>
        <w:t xml:space="preserve"> Autoritetin Komb</w:t>
      </w:r>
      <w:r w:rsidR="00776E8E" w:rsidRPr="005C6989">
        <w:rPr>
          <w:rFonts w:ascii="Times New Roman" w:hAnsi="Times New Roman" w:cs="Times New Roman"/>
          <w:sz w:val="24"/>
        </w:rPr>
        <w:t>ë</w:t>
      </w:r>
      <w:r w:rsidRPr="005C6989">
        <w:rPr>
          <w:rFonts w:ascii="Times New Roman" w:hAnsi="Times New Roman" w:cs="Times New Roman"/>
          <w:sz w:val="24"/>
        </w:rPr>
        <w:t>tar t</w:t>
      </w:r>
      <w:r w:rsidR="00776E8E" w:rsidRPr="005C6989">
        <w:rPr>
          <w:rFonts w:ascii="Times New Roman" w:hAnsi="Times New Roman" w:cs="Times New Roman"/>
          <w:sz w:val="24"/>
        </w:rPr>
        <w:t>ë</w:t>
      </w:r>
      <w:r w:rsidRPr="005C6989">
        <w:rPr>
          <w:rFonts w:ascii="Times New Roman" w:hAnsi="Times New Roman" w:cs="Times New Roman"/>
          <w:sz w:val="24"/>
        </w:rPr>
        <w:t xml:space="preserve"> ushqimit mbulon me auditim </w:t>
      </w:r>
      <w:r w:rsidR="00776E8E" w:rsidRPr="005C6989">
        <w:rPr>
          <w:rFonts w:ascii="Times New Roman" w:hAnsi="Times New Roman" w:cs="Times New Roman"/>
          <w:sz w:val="24"/>
        </w:rPr>
        <w:t>Drejtorinë e Përgjithshme të AKU-së, në të cilën pë</w:t>
      </w:r>
      <w:r w:rsidR="00D670CC" w:rsidRPr="005C6989">
        <w:rPr>
          <w:rFonts w:ascii="Times New Roman" w:hAnsi="Times New Roman" w:cs="Times New Roman"/>
          <w:sz w:val="24"/>
        </w:rPr>
        <w:t>rfshihen</w:t>
      </w:r>
      <w:r w:rsidR="001B5C2D" w:rsidRPr="005C6989">
        <w:rPr>
          <w:rFonts w:ascii="Times New Roman" w:hAnsi="Times New Roman" w:cs="Times New Roman"/>
          <w:sz w:val="24"/>
        </w:rPr>
        <w:t xml:space="preserve"> kat</w:t>
      </w:r>
      <w:r w:rsidR="003B06C5">
        <w:rPr>
          <w:rFonts w:ascii="Times New Roman" w:hAnsi="Times New Roman" w:cs="Times New Roman"/>
          <w:sz w:val="24"/>
        </w:rPr>
        <w:t>ë</w:t>
      </w:r>
      <w:r w:rsidR="001B5C2D" w:rsidRPr="005C6989">
        <w:rPr>
          <w:rFonts w:ascii="Times New Roman" w:hAnsi="Times New Roman" w:cs="Times New Roman"/>
          <w:sz w:val="24"/>
        </w:rPr>
        <w:t>r</w:t>
      </w:r>
      <w:r w:rsidR="00776E8E" w:rsidRPr="005C6989">
        <w:rPr>
          <w:rFonts w:ascii="Times New Roman" w:hAnsi="Times New Roman" w:cs="Times New Roman"/>
          <w:sz w:val="24"/>
        </w:rPr>
        <w:t xml:space="preserve"> Drejtori</w:t>
      </w:r>
      <w:r w:rsidR="00D670CC" w:rsidRPr="005C6989">
        <w:rPr>
          <w:rFonts w:ascii="Times New Roman" w:hAnsi="Times New Roman" w:cs="Times New Roman"/>
          <w:sz w:val="24"/>
        </w:rPr>
        <w:t xml:space="preserve">, si dhe </w:t>
      </w:r>
      <w:r w:rsidR="00776E8E" w:rsidRPr="005C6989">
        <w:rPr>
          <w:rFonts w:ascii="Times New Roman" w:hAnsi="Times New Roman" w:cs="Times New Roman"/>
          <w:sz w:val="24"/>
        </w:rPr>
        <w:t xml:space="preserve"> </w:t>
      </w:r>
      <w:r w:rsidRPr="005C6989">
        <w:rPr>
          <w:rFonts w:ascii="Times New Roman" w:hAnsi="Times New Roman" w:cs="Times New Roman"/>
          <w:sz w:val="24"/>
        </w:rPr>
        <w:t>12 Drejtor</w:t>
      </w:r>
      <w:r w:rsidR="00776E8E" w:rsidRPr="005C6989">
        <w:rPr>
          <w:rFonts w:ascii="Times New Roman" w:hAnsi="Times New Roman" w:cs="Times New Roman"/>
          <w:sz w:val="24"/>
        </w:rPr>
        <w:t>i Rajonale konkretisht;</w:t>
      </w:r>
    </w:p>
    <w:p w:rsidR="00776E8E" w:rsidRPr="005C6989" w:rsidRDefault="00776E8E" w:rsidP="00B2361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Drejtoria e Përgjithshme e AKU-së</w:t>
      </w:r>
      <w:r w:rsidR="001B5C2D" w:rsidRPr="005C6989">
        <w:rPr>
          <w:rFonts w:ascii="Times New Roman" w:hAnsi="Times New Roman" w:cs="Times New Roman"/>
          <w:sz w:val="24"/>
        </w:rPr>
        <w:t xml:space="preserve"> (kat</w:t>
      </w:r>
      <w:r w:rsidR="003B06C5">
        <w:rPr>
          <w:rFonts w:ascii="Times New Roman" w:hAnsi="Times New Roman" w:cs="Times New Roman"/>
          <w:sz w:val="24"/>
        </w:rPr>
        <w:t>ë</w:t>
      </w:r>
      <w:r w:rsidR="001B5C2D" w:rsidRPr="005C6989">
        <w:rPr>
          <w:rFonts w:ascii="Times New Roman" w:hAnsi="Times New Roman" w:cs="Times New Roman"/>
          <w:sz w:val="24"/>
        </w:rPr>
        <w:t>r,</w:t>
      </w:r>
      <w:r w:rsidRPr="005C6989">
        <w:rPr>
          <w:rFonts w:ascii="Times New Roman" w:hAnsi="Times New Roman" w:cs="Times New Roman"/>
          <w:sz w:val="24"/>
        </w:rPr>
        <w:t xml:space="preserve"> Drejtori</w:t>
      </w:r>
      <w:r w:rsidR="001B5C2D" w:rsidRPr="005C6989">
        <w:rPr>
          <w:rFonts w:ascii="Times New Roman" w:hAnsi="Times New Roman" w:cs="Times New Roman"/>
          <w:sz w:val="24"/>
        </w:rPr>
        <w:t xml:space="preserve"> si dhe Sektori i </w:t>
      </w:r>
      <w:r w:rsidR="00467B61" w:rsidRPr="005C6989">
        <w:rPr>
          <w:rFonts w:ascii="Times New Roman" w:hAnsi="Times New Roman" w:cs="Times New Roman"/>
          <w:sz w:val="24"/>
        </w:rPr>
        <w:t>Buxhetit</w:t>
      </w:r>
      <w:r w:rsidR="001B5C2D" w:rsidRPr="005C6989">
        <w:rPr>
          <w:rFonts w:ascii="Times New Roman" w:hAnsi="Times New Roman" w:cs="Times New Roman"/>
          <w:sz w:val="24"/>
        </w:rPr>
        <w:t xml:space="preserve"> dhe </w:t>
      </w:r>
      <w:r w:rsidR="00467B61">
        <w:rPr>
          <w:rFonts w:ascii="Times New Roman" w:hAnsi="Times New Roman" w:cs="Times New Roman"/>
          <w:sz w:val="24"/>
        </w:rPr>
        <w:t>Menaxhimit Financiar</w:t>
      </w:r>
      <w:r w:rsidRPr="005C6989">
        <w:rPr>
          <w:rFonts w:ascii="Times New Roman" w:hAnsi="Times New Roman" w:cs="Times New Roman"/>
          <w:sz w:val="24"/>
        </w:rPr>
        <w:t>)</w:t>
      </w:r>
      <w:r w:rsidR="008068D1">
        <w:rPr>
          <w:rFonts w:ascii="Times New Roman" w:hAnsi="Times New Roman" w:cs="Times New Roman"/>
          <w:sz w:val="24"/>
        </w:rPr>
        <w:t>;</w:t>
      </w:r>
    </w:p>
    <w:p w:rsidR="00776E8E" w:rsidRPr="005C6989" w:rsidRDefault="00776E8E" w:rsidP="00B23614">
      <w:pPr>
        <w:pStyle w:val="ListParagraph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Drejtoria e Menaxhimit të Risku</w:t>
      </w:r>
      <w:r w:rsidR="007C0F91" w:rsidRPr="005C6989">
        <w:rPr>
          <w:rFonts w:ascii="Times New Roman" w:hAnsi="Times New Roman" w:cs="Times New Roman"/>
          <w:sz w:val="24"/>
        </w:rPr>
        <w:t xml:space="preserve">t dhe </w:t>
      </w:r>
      <w:proofErr w:type="spellStart"/>
      <w:r w:rsidR="007C0F91" w:rsidRPr="005C6989">
        <w:rPr>
          <w:rFonts w:ascii="Times New Roman" w:hAnsi="Times New Roman" w:cs="Times New Roman"/>
          <w:sz w:val="24"/>
        </w:rPr>
        <w:t>Kordinimit</w:t>
      </w:r>
      <w:proofErr w:type="spellEnd"/>
      <w:r w:rsidR="007C0F91" w:rsidRPr="005C6989">
        <w:rPr>
          <w:rFonts w:ascii="Times New Roman" w:hAnsi="Times New Roman" w:cs="Times New Roman"/>
          <w:sz w:val="24"/>
        </w:rPr>
        <w:t xml:space="preserve"> të Kontrollit</w:t>
      </w:r>
      <w:r w:rsidR="00C60249">
        <w:rPr>
          <w:rFonts w:ascii="Times New Roman" w:hAnsi="Times New Roman" w:cs="Times New Roman"/>
          <w:sz w:val="24"/>
        </w:rPr>
        <w:t xml:space="preserve"> Zyrtar.</w:t>
      </w:r>
    </w:p>
    <w:p w:rsidR="00776E8E" w:rsidRPr="005C6989" w:rsidRDefault="00776E8E" w:rsidP="00B23614">
      <w:pPr>
        <w:pStyle w:val="ListParagraph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Drejtoria Vlerësimit të Riskut</w:t>
      </w:r>
      <w:r w:rsidR="00050216" w:rsidRPr="005C6989">
        <w:rPr>
          <w:rFonts w:ascii="Times New Roman" w:hAnsi="Times New Roman" w:cs="Times New Roman"/>
          <w:sz w:val="24"/>
        </w:rPr>
        <w:t>;</w:t>
      </w:r>
    </w:p>
    <w:p w:rsidR="007C0F91" w:rsidRDefault="00C60249" w:rsidP="00B23614">
      <w:pPr>
        <w:pStyle w:val="ListParagraph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Drejtoria </w:t>
      </w:r>
      <w:r w:rsidR="007C0F91" w:rsidRPr="005C6989">
        <w:rPr>
          <w:rFonts w:ascii="Times New Roman" w:hAnsi="Times New Roman" w:cs="Times New Roman"/>
          <w:sz w:val="24"/>
        </w:rPr>
        <w:t xml:space="preserve"> e Komunikimit t</w:t>
      </w:r>
      <w:r w:rsidR="003B06C5">
        <w:rPr>
          <w:rFonts w:ascii="Times New Roman" w:hAnsi="Times New Roman" w:cs="Times New Roman"/>
          <w:sz w:val="24"/>
        </w:rPr>
        <w:t>ë</w:t>
      </w:r>
      <w:r w:rsidR="007C0F91" w:rsidRPr="005C6989">
        <w:rPr>
          <w:rFonts w:ascii="Times New Roman" w:hAnsi="Times New Roman" w:cs="Times New Roman"/>
          <w:sz w:val="24"/>
        </w:rPr>
        <w:t xml:space="preserve"> Riskut dhe monitorimit</w:t>
      </w:r>
      <w:r>
        <w:rPr>
          <w:rFonts w:ascii="Times New Roman" w:hAnsi="Times New Roman" w:cs="Times New Roman"/>
          <w:sz w:val="24"/>
        </w:rPr>
        <w:t>.</w:t>
      </w:r>
    </w:p>
    <w:p w:rsidR="00776E8E" w:rsidRPr="005C6989" w:rsidRDefault="00776E8E" w:rsidP="00B23614">
      <w:pPr>
        <w:pStyle w:val="ListParagraph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Drejtoria e Shërbimeve të Brendshme</w:t>
      </w:r>
      <w:r w:rsidR="00050216" w:rsidRPr="005C6989">
        <w:rPr>
          <w:rFonts w:ascii="Times New Roman" w:hAnsi="Times New Roman" w:cs="Times New Roman"/>
          <w:sz w:val="24"/>
        </w:rPr>
        <w:t>;</w:t>
      </w:r>
    </w:p>
    <w:p w:rsidR="00776E8E" w:rsidRPr="005C6989" w:rsidRDefault="00776E8E" w:rsidP="00B2361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Drejtoria Rajonale AKU Tiranë;</w:t>
      </w:r>
    </w:p>
    <w:p w:rsidR="00776E8E" w:rsidRPr="005C6989" w:rsidRDefault="00776E8E" w:rsidP="00B2361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Drejtoria Rajonale AKU Durrës;</w:t>
      </w:r>
    </w:p>
    <w:p w:rsidR="00776E8E" w:rsidRPr="005C6989" w:rsidRDefault="00776E8E" w:rsidP="00B2361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Drejtoria Rajonale AKU Korçë;</w:t>
      </w:r>
    </w:p>
    <w:p w:rsidR="00776E8E" w:rsidRPr="005C6989" w:rsidRDefault="00776E8E" w:rsidP="00B2361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Drejtoria Rajonale AKU Shkodër;</w:t>
      </w:r>
    </w:p>
    <w:p w:rsidR="00776E8E" w:rsidRPr="005C6989" w:rsidRDefault="00776E8E" w:rsidP="00B2361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Drejtoria Rajonale AKU Vlorë;</w:t>
      </w:r>
    </w:p>
    <w:p w:rsidR="00050216" w:rsidRPr="005C6989" w:rsidRDefault="00050216" w:rsidP="00B2361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Drejtoria Rajonale AKU Gjirokastër;</w:t>
      </w:r>
    </w:p>
    <w:p w:rsidR="00776E8E" w:rsidRPr="005C6989" w:rsidRDefault="00776E8E" w:rsidP="00B2361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Drejtoria Rajonale AKU Fier;</w:t>
      </w:r>
    </w:p>
    <w:p w:rsidR="00776E8E" w:rsidRPr="005C6989" w:rsidRDefault="00776E8E" w:rsidP="00B2361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Drejtoria Rajonale AKU Elbasan;</w:t>
      </w:r>
    </w:p>
    <w:p w:rsidR="00776E8E" w:rsidRPr="005C6989" w:rsidRDefault="00776E8E" w:rsidP="00B2361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Drejtoria Rajonale AKU Kukës;</w:t>
      </w:r>
    </w:p>
    <w:p w:rsidR="00776E8E" w:rsidRPr="005C6989" w:rsidRDefault="00776E8E" w:rsidP="00B2361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Drejtoria Rajonale AKU Lezhë;</w:t>
      </w:r>
    </w:p>
    <w:p w:rsidR="00776E8E" w:rsidRPr="005C6989" w:rsidRDefault="00776E8E" w:rsidP="00B2361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Drejtoria Rajonale AKU Dibër;</w:t>
      </w:r>
    </w:p>
    <w:p w:rsidR="00776E8E" w:rsidRPr="005C6989" w:rsidRDefault="00776E8E" w:rsidP="00B23614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Drejtoria Rajonale AKU Berat</w:t>
      </w:r>
      <w:r w:rsidR="008068D1">
        <w:rPr>
          <w:rFonts w:ascii="Times New Roman" w:hAnsi="Times New Roman" w:cs="Times New Roman"/>
          <w:sz w:val="24"/>
        </w:rPr>
        <w:t>.</w:t>
      </w:r>
    </w:p>
    <w:p w:rsidR="00050216" w:rsidRPr="005C6989" w:rsidRDefault="00050216" w:rsidP="00050216">
      <w:p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 xml:space="preserve">Totali i subjekteve të cilët auditohen nga Njësia e Auditimit të </w:t>
      </w:r>
      <w:r w:rsidR="008068D1" w:rsidRPr="005C6989">
        <w:rPr>
          <w:rFonts w:ascii="Times New Roman" w:hAnsi="Times New Roman" w:cs="Times New Roman"/>
          <w:sz w:val="24"/>
        </w:rPr>
        <w:t>Brendshëm</w:t>
      </w:r>
      <w:r w:rsidRPr="005C6989">
        <w:rPr>
          <w:rFonts w:ascii="Times New Roman" w:hAnsi="Times New Roman" w:cs="Times New Roman"/>
          <w:sz w:val="24"/>
        </w:rPr>
        <w:t xml:space="preserve"> në Autoritetin Kombëtar të Ushqimit janë 13.</w:t>
      </w:r>
    </w:p>
    <w:p w:rsidR="00776E8E" w:rsidRPr="005C6989" w:rsidRDefault="00776E8E" w:rsidP="00050216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9B5083" w:rsidRPr="005C6989" w:rsidRDefault="00D31FD3" w:rsidP="00D31FD3">
      <w:pPr>
        <w:pStyle w:val="Heading2"/>
        <w:spacing w:before="0"/>
        <w:jc w:val="both"/>
        <w:rPr>
          <w:rFonts w:ascii="Times New Roman" w:hAnsi="Times New Roman" w:cs="Times New Roman"/>
          <w:sz w:val="24"/>
        </w:rPr>
      </w:pPr>
      <w:bookmarkStart w:id="7" w:name="_Toc115333781"/>
      <w:r w:rsidRPr="005C6989">
        <w:rPr>
          <w:rFonts w:ascii="Times New Roman" w:hAnsi="Times New Roman" w:cs="Times New Roman"/>
          <w:sz w:val="24"/>
        </w:rPr>
        <w:t>I.7.</w:t>
      </w:r>
      <w:r w:rsidRPr="005C6989">
        <w:rPr>
          <w:rFonts w:ascii="Times New Roman" w:hAnsi="Times New Roman" w:cs="Times New Roman"/>
          <w:sz w:val="24"/>
        </w:rPr>
        <w:tab/>
      </w:r>
      <w:r w:rsidR="009B5083" w:rsidRPr="005C6989">
        <w:rPr>
          <w:rFonts w:ascii="Times New Roman" w:hAnsi="Times New Roman" w:cs="Times New Roman"/>
          <w:sz w:val="24"/>
        </w:rPr>
        <w:t>Identifikimi i fushave/sistemeve prioritare</w:t>
      </w:r>
      <w:bookmarkEnd w:id="7"/>
    </w:p>
    <w:p w:rsidR="0033729C" w:rsidRPr="005C6989" w:rsidRDefault="001145B5" w:rsidP="001145B5">
      <w:p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Për realizimin e veprimtarisë audituese, një ndër elementët kryesor është identifikimi i fushave me prioritet ku dhe do t</w:t>
      </w:r>
      <w:r w:rsidR="001F0802" w:rsidRPr="005C6989">
        <w:rPr>
          <w:rFonts w:ascii="Times New Roman" w:hAnsi="Times New Roman" w:cs="Times New Roman"/>
          <w:sz w:val="24"/>
        </w:rPr>
        <w:t>ë</w:t>
      </w:r>
      <w:r w:rsidRPr="005C6989">
        <w:rPr>
          <w:rFonts w:ascii="Times New Roman" w:hAnsi="Times New Roman" w:cs="Times New Roman"/>
          <w:sz w:val="24"/>
        </w:rPr>
        <w:t xml:space="preserve"> fokusohet veprimtaria e auditit të brendshëm. Me qëllim realizimin e auditimit me bazë risku mbetet i nevojshëm përcaktimi dhe identifikimi i fushave dhe sistemeve.</w:t>
      </w:r>
    </w:p>
    <w:p w:rsidR="001F0802" w:rsidRPr="005C6989" w:rsidRDefault="00050216" w:rsidP="001F0802">
      <w:p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 xml:space="preserve">Siç përmendet dhe në manualin e auditimit të brendshëm, disa nga komponentët më të rëndësishëm për hartimin e planit të </w:t>
      </w:r>
      <w:r w:rsidR="008068D1" w:rsidRPr="005C6989">
        <w:rPr>
          <w:rFonts w:ascii="Times New Roman" w:hAnsi="Times New Roman" w:cs="Times New Roman"/>
          <w:sz w:val="24"/>
        </w:rPr>
        <w:t>auditimit</w:t>
      </w:r>
      <w:r w:rsidRPr="005C6989">
        <w:rPr>
          <w:rFonts w:ascii="Times New Roman" w:hAnsi="Times New Roman" w:cs="Times New Roman"/>
          <w:sz w:val="24"/>
        </w:rPr>
        <w:t xml:space="preserve"> </w:t>
      </w:r>
      <w:r w:rsidR="001F0802" w:rsidRPr="005C6989">
        <w:rPr>
          <w:rFonts w:ascii="Times New Roman" w:hAnsi="Times New Roman" w:cs="Times New Roman"/>
          <w:sz w:val="24"/>
        </w:rPr>
        <w:t>jan</w:t>
      </w:r>
      <w:r w:rsidRPr="005C6989">
        <w:rPr>
          <w:rFonts w:ascii="Times New Roman" w:hAnsi="Times New Roman" w:cs="Times New Roman"/>
          <w:sz w:val="24"/>
        </w:rPr>
        <w:t>ë</w:t>
      </w:r>
      <w:r w:rsidR="001F0802" w:rsidRPr="005C6989">
        <w:rPr>
          <w:rFonts w:ascii="Times New Roman" w:hAnsi="Times New Roman" w:cs="Times New Roman"/>
          <w:sz w:val="24"/>
        </w:rPr>
        <w:t>;</w:t>
      </w:r>
    </w:p>
    <w:p w:rsidR="001F0802" w:rsidRPr="005C6989" w:rsidRDefault="001F0802" w:rsidP="00B23614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N</w:t>
      </w:r>
      <w:r w:rsidR="00050216" w:rsidRPr="005C6989">
        <w:rPr>
          <w:rFonts w:ascii="Times New Roman" w:hAnsi="Times New Roman" w:cs="Times New Roman"/>
          <w:sz w:val="24"/>
        </w:rPr>
        <w:t>johja e mirë e organizatës e cila do të auditohet</w:t>
      </w:r>
      <w:r w:rsidRPr="005C6989">
        <w:rPr>
          <w:rFonts w:ascii="Times New Roman" w:hAnsi="Times New Roman" w:cs="Times New Roman"/>
          <w:sz w:val="24"/>
        </w:rPr>
        <w:t>;</w:t>
      </w:r>
    </w:p>
    <w:p w:rsidR="001F0802" w:rsidRPr="005C6989" w:rsidRDefault="001F0802" w:rsidP="00B23614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R</w:t>
      </w:r>
      <w:r w:rsidR="00050216" w:rsidRPr="005C6989">
        <w:rPr>
          <w:rFonts w:ascii="Times New Roman" w:hAnsi="Times New Roman" w:cs="Times New Roman"/>
          <w:sz w:val="24"/>
        </w:rPr>
        <w:t xml:space="preserve">isqet që i kanosen organizatës </w:t>
      </w:r>
      <w:r w:rsidR="00A16883" w:rsidRPr="005C6989">
        <w:rPr>
          <w:rFonts w:ascii="Times New Roman" w:hAnsi="Times New Roman" w:cs="Times New Roman"/>
          <w:sz w:val="24"/>
        </w:rPr>
        <w:t>të cilët ndikojnë negativisht</w:t>
      </w:r>
      <w:r w:rsidR="00050216" w:rsidRPr="005C6989">
        <w:rPr>
          <w:rFonts w:ascii="Times New Roman" w:hAnsi="Times New Roman" w:cs="Times New Roman"/>
          <w:sz w:val="24"/>
        </w:rPr>
        <w:t xml:space="preserve"> në arritjen e objektivave</w:t>
      </w:r>
      <w:r w:rsidR="00A16883" w:rsidRPr="005C6989">
        <w:rPr>
          <w:rFonts w:ascii="Times New Roman" w:hAnsi="Times New Roman" w:cs="Times New Roman"/>
          <w:sz w:val="24"/>
        </w:rPr>
        <w:t xml:space="preserve"> të njësisë</w:t>
      </w:r>
      <w:r w:rsidR="00050216" w:rsidRPr="005C6989">
        <w:rPr>
          <w:rFonts w:ascii="Times New Roman" w:hAnsi="Times New Roman" w:cs="Times New Roman"/>
          <w:sz w:val="24"/>
        </w:rPr>
        <w:t xml:space="preserve"> dhe</w:t>
      </w:r>
      <w:r w:rsidRPr="005C6989">
        <w:rPr>
          <w:rFonts w:ascii="Times New Roman" w:hAnsi="Times New Roman" w:cs="Times New Roman"/>
          <w:sz w:val="24"/>
        </w:rPr>
        <w:t>;</w:t>
      </w:r>
    </w:p>
    <w:p w:rsidR="00050216" w:rsidRPr="005C6989" w:rsidRDefault="001F0802" w:rsidP="00B2361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M</w:t>
      </w:r>
      <w:r w:rsidR="00050216" w:rsidRPr="005C6989">
        <w:rPr>
          <w:rFonts w:ascii="Times New Roman" w:hAnsi="Times New Roman" w:cs="Times New Roman"/>
          <w:sz w:val="24"/>
        </w:rPr>
        <w:t>jedisi ku organizata vepron.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0"/>
        <w:gridCol w:w="1401"/>
        <w:gridCol w:w="1402"/>
        <w:gridCol w:w="1401"/>
      </w:tblGrid>
      <w:tr w:rsidR="00F76931" w:rsidRPr="005C6989" w:rsidTr="00F76931">
        <w:trPr>
          <w:trHeight w:val="290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:rsidR="00F76931" w:rsidRPr="005C6989" w:rsidRDefault="00F7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Numri  i subjekteve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:rsidR="00F76931" w:rsidRPr="005C6989" w:rsidRDefault="00F7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PLANIFIKUAR PËR AUDITIM    VITE (1+2)</w:t>
            </w:r>
          </w:p>
        </w:tc>
      </w:tr>
      <w:tr w:rsidR="00F76931" w:rsidRPr="005C6989" w:rsidTr="00F76931">
        <w:trPr>
          <w:trHeight w:val="290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:rsidR="00F76931" w:rsidRPr="005C6989" w:rsidRDefault="00F7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:rsidR="00F76931" w:rsidRPr="005C6989" w:rsidRDefault="00F7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:rsidR="00F76931" w:rsidRPr="005C6989" w:rsidRDefault="00F7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:rsidR="00F76931" w:rsidRPr="005C6989" w:rsidRDefault="00F7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6931" w:rsidRPr="005C6989" w:rsidTr="00F76931">
        <w:trPr>
          <w:trHeight w:val="305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:rsidR="00F76931" w:rsidRPr="005C6989" w:rsidRDefault="00F7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:rsidR="00F76931" w:rsidRPr="005C6989" w:rsidRDefault="00C6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Viti 2023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:rsidR="00F76931" w:rsidRPr="005C6989" w:rsidRDefault="00C6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Viti 2024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:rsidR="00F76931" w:rsidRPr="005C6989" w:rsidRDefault="00C60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Viti 2025</w:t>
            </w:r>
          </w:p>
        </w:tc>
      </w:tr>
      <w:tr w:rsidR="00F76931" w:rsidRPr="005C6989" w:rsidTr="00F76931">
        <w:trPr>
          <w:trHeight w:val="305"/>
          <w:jc w:val="center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:rsidR="00F76931" w:rsidRPr="005C6989" w:rsidRDefault="00F76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9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:rsidR="00F76931" w:rsidRPr="005C6989" w:rsidRDefault="00762C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:rsidR="00F76931" w:rsidRPr="005C6989" w:rsidRDefault="009E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solid" w:color="CC99FF" w:fill="auto"/>
          </w:tcPr>
          <w:p w:rsidR="00F76931" w:rsidRPr="005C6989" w:rsidRDefault="009E4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A80A6C" w:rsidRDefault="00D31FD3" w:rsidP="008068D1">
      <w:pPr>
        <w:pStyle w:val="Heading2"/>
        <w:spacing w:before="0"/>
        <w:jc w:val="both"/>
        <w:rPr>
          <w:rFonts w:ascii="Times New Roman" w:hAnsi="Times New Roman" w:cs="Times New Roman"/>
          <w:sz w:val="24"/>
        </w:rPr>
      </w:pPr>
      <w:bookmarkStart w:id="8" w:name="_Toc115333782"/>
      <w:r w:rsidRPr="005C6989">
        <w:rPr>
          <w:rFonts w:ascii="Times New Roman" w:hAnsi="Times New Roman" w:cs="Times New Roman"/>
          <w:sz w:val="24"/>
        </w:rPr>
        <w:lastRenderedPageBreak/>
        <w:t>I.8.</w:t>
      </w:r>
      <w:r w:rsidRPr="005C6989">
        <w:rPr>
          <w:rFonts w:ascii="Times New Roman" w:hAnsi="Times New Roman" w:cs="Times New Roman"/>
          <w:sz w:val="24"/>
        </w:rPr>
        <w:tab/>
      </w:r>
      <w:r w:rsidR="009B5083" w:rsidRPr="005C6989">
        <w:rPr>
          <w:rFonts w:ascii="Times New Roman" w:hAnsi="Times New Roman" w:cs="Times New Roman"/>
          <w:sz w:val="24"/>
        </w:rPr>
        <w:t>Identifikimi dhe vlerësimi i risqeve</w:t>
      </w:r>
      <w:bookmarkEnd w:id="8"/>
    </w:p>
    <w:p w:rsidR="00A80A6C" w:rsidRDefault="00184344" w:rsidP="00184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</w:rPr>
        <w:t xml:space="preserve">Njësia e auditimit të brendshëm në Autoritetin Kombëtar të Ushqimit ka identifikuar dhe vlerësuar risqet bazuar në ato faktorë </w:t>
      </w:r>
      <w:r w:rsidRPr="005C6989">
        <w:rPr>
          <w:rFonts w:ascii="Times New Roman" w:hAnsi="Times New Roman" w:cs="Times New Roman"/>
          <w:sz w:val="24"/>
          <w:szCs w:val="24"/>
        </w:rPr>
        <w:t xml:space="preserve">të cilët kanë mundësi më të madhe për të shkaktuar një ngjarje të papritur e cila mund të pasojë me një ndikim negativ për realizmin e objektivave të organizatës. Në këtë informacion përcaktohen fushat të konsideruara me risk që do të mbulohen për auditim </w:t>
      </w:r>
      <w:r w:rsidR="007567B7">
        <w:rPr>
          <w:rFonts w:ascii="Times New Roman" w:hAnsi="Times New Roman" w:cs="Times New Roman"/>
          <w:sz w:val="24"/>
          <w:szCs w:val="24"/>
        </w:rPr>
        <w:t>për vitet 2023-2025</w:t>
      </w:r>
      <w:r w:rsidR="008068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0A6C" w:rsidRPr="005C6989" w:rsidRDefault="00184344" w:rsidP="001843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Në vlerësimin e riskut janë marrë në konsideratë kriteret e mëposhtme:</w:t>
      </w:r>
    </w:p>
    <w:p w:rsidR="00184344" w:rsidRPr="005C6989" w:rsidRDefault="00184344" w:rsidP="00B23614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89">
        <w:rPr>
          <w:rFonts w:ascii="Times New Roman" w:eastAsia="Calibri" w:hAnsi="Times New Roman" w:cs="Times New Roman"/>
          <w:sz w:val="24"/>
          <w:szCs w:val="24"/>
        </w:rPr>
        <w:t>Risqet e brendshme dhe të jashtme ndaj të cilat ekspozohet subjektit që auditohet;</w:t>
      </w:r>
    </w:p>
    <w:p w:rsidR="00184344" w:rsidRPr="005C6989" w:rsidRDefault="00184344" w:rsidP="00B23614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89">
        <w:rPr>
          <w:rFonts w:ascii="Times New Roman" w:eastAsia="Calibri" w:hAnsi="Times New Roman" w:cs="Times New Roman"/>
          <w:sz w:val="24"/>
          <w:szCs w:val="24"/>
        </w:rPr>
        <w:t>Organizimi dhe kompleksiteti i subjekteve (</w:t>
      </w:r>
      <w:r w:rsidRPr="005C6989">
        <w:rPr>
          <w:rFonts w:ascii="Times New Roman" w:eastAsia="Calibri" w:hAnsi="Times New Roman" w:cs="Times New Roman"/>
          <w:i/>
          <w:sz w:val="24"/>
          <w:szCs w:val="24"/>
        </w:rPr>
        <w:t xml:space="preserve">aktivitetet komplekse </w:t>
      </w:r>
      <w:r w:rsidRPr="005C698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sq-AL"/>
        </w:rPr>
        <w:t>janë më të vështira për t'u bërë mirë dhe mund të ndikojë në mos realizimin e objektivave të organizatës)</w:t>
      </w:r>
      <w:r w:rsidRPr="005C69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4344" w:rsidRPr="005C6989" w:rsidRDefault="00F25FD3" w:rsidP="00B23614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89">
        <w:rPr>
          <w:rFonts w:ascii="Times New Roman" w:eastAsia="Calibri" w:hAnsi="Times New Roman" w:cs="Times New Roman"/>
          <w:sz w:val="24"/>
          <w:szCs w:val="24"/>
        </w:rPr>
        <w:t>Kuadri ligjor dhe rregullator, i cili ka p</w:t>
      </w:r>
      <w:r w:rsidR="00567AFE" w:rsidRPr="005C6989">
        <w:rPr>
          <w:rFonts w:ascii="Times New Roman" w:eastAsia="Calibri" w:hAnsi="Times New Roman" w:cs="Times New Roman"/>
          <w:sz w:val="24"/>
          <w:szCs w:val="24"/>
        </w:rPr>
        <w:t>ë</w:t>
      </w:r>
      <w:r w:rsidRPr="005C6989">
        <w:rPr>
          <w:rFonts w:ascii="Times New Roman" w:eastAsia="Calibri" w:hAnsi="Times New Roman" w:cs="Times New Roman"/>
          <w:sz w:val="24"/>
          <w:szCs w:val="24"/>
        </w:rPr>
        <w:t>suar ndryshime dhe pritet t</w:t>
      </w:r>
      <w:r w:rsidR="00567AFE" w:rsidRPr="005C6989">
        <w:rPr>
          <w:rFonts w:ascii="Times New Roman" w:eastAsia="Calibri" w:hAnsi="Times New Roman" w:cs="Times New Roman"/>
          <w:sz w:val="24"/>
          <w:szCs w:val="24"/>
        </w:rPr>
        <w:t>ë</w:t>
      </w:r>
      <w:r w:rsidRPr="005C6989">
        <w:rPr>
          <w:rFonts w:ascii="Times New Roman" w:eastAsia="Calibri" w:hAnsi="Times New Roman" w:cs="Times New Roman"/>
          <w:sz w:val="24"/>
          <w:szCs w:val="24"/>
        </w:rPr>
        <w:t xml:space="preserve"> ndryshoj</w:t>
      </w:r>
      <w:r w:rsidR="00567AFE" w:rsidRPr="005C6989">
        <w:rPr>
          <w:rFonts w:ascii="Times New Roman" w:eastAsia="Calibri" w:hAnsi="Times New Roman" w:cs="Times New Roman"/>
          <w:sz w:val="24"/>
          <w:szCs w:val="24"/>
        </w:rPr>
        <w:t>ë</w:t>
      </w:r>
      <w:r w:rsidRPr="005C6989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567AFE" w:rsidRPr="005C6989">
        <w:rPr>
          <w:rFonts w:ascii="Times New Roman" w:eastAsia="Calibri" w:hAnsi="Times New Roman" w:cs="Times New Roman"/>
          <w:sz w:val="24"/>
          <w:szCs w:val="24"/>
        </w:rPr>
        <w:t>ë</w:t>
      </w:r>
      <w:r w:rsidRPr="005C6989">
        <w:rPr>
          <w:rFonts w:ascii="Times New Roman" w:eastAsia="Calibri" w:hAnsi="Times New Roman" w:cs="Times New Roman"/>
          <w:sz w:val="24"/>
          <w:szCs w:val="24"/>
        </w:rPr>
        <w:t xml:space="preserve"> tej.</w:t>
      </w:r>
    </w:p>
    <w:p w:rsidR="00184344" w:rsidRPr="005C6989" w:rsidRDefault="00184344" w:rsidP="00B23614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89">
        <w:rPr>
          <w:rFonts w:ascii="Times New Roman" w:eastAsia="Calibri" w:hAnsi="Times New Roman" w:cs="Times New Roman"/>
          <w:sz w:val="24"/>
          <w:szCs w:val="24"/>
        </w:rPr>
        <w:t>Mjedisi i kontrollit (</w:t>
      </w:r>
      <w:r w:rsidRPr="005C6989">
        <w:rPr>
          <w:rFonts w:ascii="Times New Roman" w:eastAsia="Calibri" w:hAnsi="Times New Roman" w:cs="Times New Roman"/>
          <w:i/>
          <w:sz w:val="24"/>
          <w:szCs w:val="24"/>
        </w:rPr>
        <w:t>verifikimi nëse organizata i ka të qarta objektivat, rolet dhe përgjegjësitë organizative,</w:t>
      </w:r>
      <w:r w:rsidR="00652BE9" w:rsidRPr="005C6989">
        <w:rPr>
          <w:rFonts w:ascii="Times New Roman" w:eastAsia="Calibri" w:hAnsi="Times New Roman" w:cs="Times New Roman"/>
          <w:i/>
          <w:sz w:val="24"/>
          <w:szCs w:val="24"/>
        </w:rPr>
        <w:t xml:space="preserve"> standardet etike të sjelljes </w:t>
      </w:r>
      <w:r w:rsidR="008068D1" w:rsidRPr="005C6989">
        <w:rPr>
          <w:rFonts w:ascii="Times New Roman" w:eastAsia="Calibri" w:hAnsi="Times New Roman" w:cs="Times New Roman"/>
          <w:i/>
          <w:sz w:val="24"/>
          <w:szCs w:val="24"/>
        </w:rPr>
        <w:t>etj.</w:t>
      </w:r>
      <w:r w:rsidRPr="005C6989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84344" w:rsidRPr="005C6989" w:rsidRDefault="00184344" w:rsidP="00B23614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89">
        <w:rPr>
          <w:rFonts w:ascii="Times New Roman" w:eastAsia="Calibri" w:hAnsi="Times New Roman" w:cs="Times New Roman"/>
          <w:sz w:val="24"/>
          <w:szCs w:val="24"/>
        </w:rPr>
        <w:t>Ndryshimeve që mund të pësoj organizata apo sistemi, ndryshime në drejtim të menaxhimit</w:t>
      </w:r>
      <w:r w:rsidR="009D652D" w:rsidRPr="005C6989">
        <w:rPr>
          <w:rFonts w:ascii="Times New Roman" w:eastAsia="Calibri" w:hAnsi="Times New Roman" w:cs="Times New Roman"/>
          <w:sz w:val="24"/>
          <w:szCs w:val="24"/>
        </w:rPr>
        <w:t>, si dhe struktur</w:t>
      </w:r>
      <w:r w:rsidR="00567AFE" w:rsidRPr="005C6989">
        <w:rPr>
          <w:rFonts w:ascii="Times New Roman" w:eastAsia="Calibri" w:hAnsi="Times New Roman" w:cs="Times New Roman"/>
          <w:sz w:val="24"/>
          <w:szCs w:val="24"/>
        </w:rPr>
        <w:t>ë</w:t>
      </w:r>
      <w:r w:rsidR="009D652D" w:rsidRPr="005C6989">
        <w:rPr>
          <w:rFonts w:ascii="Times New Roman" w:eastAsia="Calibri" w:hAnsi="Times New Roman" w:cs="Times New Roman"/>
          <w:sz w:val="24"/>
          <w:szCs w:val="24"/>
        </w:rPr>
        <w:t>s dhe organik</w:t>
      </w:r>
      <w:r w:rsidR="00567AFE" w:rsidRPr="005C6989">
        <w:rPr>
          <w:rFonts w:ascii="Times New Roman" w:eastAsia="Calibri" w:hAnsi="Times New Roman" w:cs="Times New Roman"/>
          <w:sz w:val="24"/>
          <w:szCs w:val="24"/>
        </w:rPr>
        <w:t>ë</w:t>
      </w:r>
      <w:r w:rsidR="009D652D" w:rsidRPr="005C6989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5C6989">
        <w:rPr>
          <w:rFonts w:ascii="Times New Roman" w:eastAsia="Calibri" w:hAnsi="Times New Roman" w:cs="Times New Roman"/>
          <w:sz w:val="24"/>
          <w:szCs w:val="24"/>
        </w:rPr>
        <w:t>etj.</w:t>
      </w:r>
    </w:p>
    <w:p w:rsidR="00184344" w:rsidRPr="005C6989" w:rsidRDefault="00184344" w:rsidP="00B23614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89">
        <w:rPr>
          <w:rFonts w:ascii="Times New Roman" w:eastAsia="Calibri" w:hAnsi="Times New Roman" w:cs="Times New Roman"/>
          <w:sz w:val="24"/>
          <w:szCs w:val="24"/>
        </w:rPr>
        <w:t xml:space="preserve">Potenciali për mashtrim pasi </w:t>
      </w:r>
      <w:r w:rsidRPr="005C6989">
        <w:rPr>
          <w:rFonts w:ascii="Times New Roman" w:hAnsi="Times New Roman" w:cs="Times New Roman"/>
          <w:sz w:val="24"/>
          <w:szCs w:val="24"/>
        </w:rPr>
        <w:t>disa aktivitete apo sisteme janë më të pri</w:t>
      </w:r>
      <w:r w:rsidR="00F402B6" w:rsidRPr="005C6989">
        <w:rPr>
          <w:rFonts w:ascii="Times New Roman" w:hAnsi="Times New Roman" w:cs="Times New Roman"/>
          <w:sz w:val="24"/>
          <w:szCs w:val="24"/>
        </w:rPr>
        <w:t xml:space="preserve">rur për mashtrim dhe korrupsion, </w:t>
      </w:r>
      <w:r w:rsidR="008068D1" w:rsidRPr="005C6989">
        <w:rPr>
          <w:rFonts w:ascii="Times New Roman" w:hAnsi="Times New Roman" w:cs="Times New Roman"/>
          <w:sz w:val="24"/>
          <w:szCs w:val="24"/>
        </w:rPr>
        <w:t>veçan</w:t>
      </w:r>
      <w:r w:rsidR="008068D1">
        <w:rPr>
          <w:rFonts w:ascii="Times New Roman" w:hAnsi="Times New Roman" w:cs="Times New Roman"/>
          <w:sz w:val="24"/>
          <w:szCs w:val="24"/>
        </w:rPr>
        <w:t>ë</w:t>
      </w:r>
      <w:r w:rsidR="008068D1" w:rsidRPr="005C6989">
        <w:rPr>
          <w:rFonts w:ascii="Times New Roman" w:hAnsi="Times New Roman" w:cs="Times New Roman"/>
          <w:sz w:val="24"/>
          <w:szCs w:val="24"/>
        </w:rPr>
        <w:t>risht</w:t>
      </w:r>
      <w:r w:rsidR="00F402B6" w:rsidRPr="005C6989">
        <w:rPr>
          <w:rFonts w:ascii="Times New Roman" w:hAnsi="Times New Roman" w:cs="Times New Roman"/>
          <w:sz w:val="24"/>
          <w:szCs w:val="24"/>
        </w:rPr>
        <w:t xml:space="preserve"> n</w:t>
      </w:r>
      <w:r w:rsidR="003B06C5">
        <w:rPr>
          <w:rFonts w:ascii="Times New Roman" w:hAnsi="Times New Roman" w:cs="Times New Roman"/>
          <w:sz w:val="24"/>
          <w:szCs w:val="24"/>
        </w:rPr>
        <w:t>ë</w:t>
      </w:r>
      <w:r w:rsidR="00F402B6" w:rsidRPr="005C6989">
        <w:rPr>
          <w:rFonts w:ascii="Times New Roman" w:hAnsi="Times New Roman" w:cs="Times New Roman"/>
          <w:sz w:val="24"/>
          <w:szCs w:val="24"/>
        </w:rPr>
        <w:t xml:space="preserve"> fush</w:t>
      </w:r>
      <w:r w:rsidR="003B06C5">
        <w:rPr>
          <w:rFonts w:ascii="Times New Roman" w:hAnsi="Times New Roman" w:cs="Times New Roman"/>
          <w:sz w:val="24"/>
          <w:szCs w:val="24"/>
        </w:rPr>
        <w:t>ë</w:t>
      </w:r>
      <w:r w:rsidR="00F402B6" w:rsidRPr="005C6989">
        <w:rPr>
          <w:rFonts w:ascii="Times New Roman" w:hAnsi="Times New Roman" w:cs="Times New Roman"/>
          <w:sz w:val="24"/>
          <w:szCs w:val="24"/>
        </w:rPr>
        <w:t>n e inspektimeve.</w:t>
      </w:r>
    </w:p>
    <w:p w:rsidR="00184344" w:rsidRPr="005C6989" w:rsidRDefault="00184344" w:rsidP="00184344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Koha që nga auditimi i fundit (</w:t>
      </w:r>
      <w:r w:rsidRPr="005C6989">
        <w:rPr>
          <w:rFonts w:ascii="Times New Roman" w:hAnsi="Times New Roman" w:cs="Times New Roman"/>
          <w:i/>
          <w:sz w:val="24"/>
          <w:szCs w:val="24"/>
        </w:rPr>
        <w:t>subjektet që nuk janë kontrolluar për disa vite për shkak të vlerësimit me risk të ulët, mund të bëhen me risk të lartë)</w:t>
      </w:r>
      <w:r w:rsidRPr="005C6989">
        <w:rPr>
          <w:rFonts w:ascii="Times New Roman" w:hAnsi="Times New Roman" w:cs="Times New Roman"/>
          <w:sz w:val="24"/>
          <w:szCs w:val="24"/>
        </w:rPr>
        <w:t>.</w:t>
      </w:r>
    </w:p>
    <w:p w:rsidR="00184344" w:rsidRPr="005C6989" w:rsidRDefault="00184344" w:rsidP="00184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Për të mbuluar me auditim të gjithë sistemeve të njësisë publike vlerësohen fushat/sistemet e përzgjedhura për auditim sipas paraqitjes në diagramin e mëposhtëm ;</w:t>
      </w:r>
    </w:p>
    <w:p w:rsidR="00184344" w:rsidRPr="005C6989" w:rsidRDefault="00733B61" w:rsidP="00184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  <w:lang w:eastAsia="sq-AL"/>
        </w:rPr>
        <w:t xml:space="preserve">       </w:t>
      </w:r>
      <w:r w:rsidR="00184344" w:rsidRPr="005C6989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inline distT="0" distB="0" distL="0" distR="0" wp14:anchorId="3AC11F98" wp14:editId="1DE5CB2F">
            <wp:extent cx="5486400" cy="800100"/>
            <wp:effectExtent l="1905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84344" w:rsidRPr="005C6989" w:rsidRDefault="00184344" w:rsidP="00184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Strategjia e auditimit bazohet në tre klasifikime sa i përket frekuencës së auditimit, konkretisht;</w:t>
      </w:r>
    </w:p>
    <w:p w:rsidR="00184344" w:rsidRPr="005C6989" w:rsidRDefault="00184344" w:rsidP="00184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660" w:type="dxa"/>
        <w:jc w:val="center"/>
        <w:tblLook w:val="04A0" w:firstRow="1" w:lastRow="0" w:firstColumn="1" w:lastColumn="0" w:noHBand="0" w:noVBand="1"/>
      </w:tblPr>
      <w:tblGrid>
        <w:gridCol w:w="2848"/>
        <w:gridCol w:w="4812"/>
      </w:tblGrid>
      <w:tr w:rsidR="00184344" w:rsidRPr="005C6989" w:rsidTr="00184344">
        <w:trPr>
          <w:trHeight w:val="511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184344" w:rsidRPr="005C6989" w:rsidRDefault="00184344" w:rsidP="0018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5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Fusha me risk të lartë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184344" w:rsidRPr="005C6989" w:rsidRDefault="00184344" w:rsidP="0018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5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e këshillueshme një herë në vit</w:t>
            </w:r>
          </w:p>
        </w:tc>
      </w:tr>
      <w:tr w:rsidR="00184344" w:rsidRPr="005C6989" w:rsidTr="00184344">
        <w:trPr>
          <w:trHeight w:val="511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184344" w:rsidRPr="005C6989" w:rsidRDefault="00184344" w:rsidP="0018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5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Fusha me risk të mesëm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184344" w:rsidRPr="005C6989" w:rsidRDefault="00184344" w:rsidP="0018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5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e këshillueshme një herë në dy- tre vite</w:t>
            </w:r>
          </w:p>
        </w:tc>
      </w:tr>
      <w:tr w:rsidR="00184344" w:rsidRPr="005C6989" w:rsidTr="00184344">
        <w:trPr>
          <w:trHeight w:val="511"/>
          <w:jc w:val="center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184344" w:rsidRPr="005C6989" w:rsidRDefault="00184344" w:rsidP="0018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5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Fusha me risk të ulët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184344" w:rsidRPr="005C6989" w:rsidRDefault="00184344" w:rsidP="0018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5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e këshillueshme jo më shumë se pesë vite</w:t>
            </w:r>
          </w:p>
        </w:tc>
      </w:tr>
    </w:tbl>
    <w:p w:rsidR="00184344" w:rsidRPr="005C6989" w:rsidRDefault="00184344" w:rsidP="00184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344" w:rsidRPr="005C6989" w:rsidRDefault="00184344" w:rsidP="00184344">
      <w:pPr>
        <w:spacing w:after="0"/>
        <w:rPr>
          <w:rFonts w:ascii="Times New Roman" w:hAnsi="Times New Roman" w:cs="Times New Roman"/>
          <w:sz w:val="24"/>
          <w:lang w:eastAsia="sq-AL"/>
        </w:rPr>
      </w:pPr>
      <w:r w:rsidRPr="005C6989">
        <w:rPr>
          <w:rFonts w:ascii="Times New Roman" w:hAnsi="Times New Roman" w:cs="Times New Roman"/>
          <w:sz w:val="24"/>
        </w:rPr>
        <w:t>Bazuar në Manualin e Auditimit të Brendshëm</w:t>
      </w:r>
      <w:r w:rsidRPr="005C6989">
        <w:rPr>
          <w:rFonts w:ascii="Times New Roman" w:hAnsi="Times New Roman" w:cs="Times New Roman"/>
          <w:sz w:val="24"/>
          <w:lang w:eastAsia="sq-AL"/>
        </w:rPr>
        <w:t xml:space="preserve"> për vlerësimin e ndikimit të riskut u përdorën kriteret e mëposhtëm;</w:t>
      </w:r>
    </w:p>
    <w:p w:rsidR="00184344" w:rsidRPr="005C6989" w:rsidRDefault="00184344" w:rsidP="00B2361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lang w:eastAsia="sq-AL"/>
        </w:rPr>
      </w:pPr>
      <w:r w:rsidRPr="005C6989">
        <w:rPr>
          <w:rFonts w:ascii="Times New Roman" w:hAnsi="Times New Roman" w:cs="Times New Roman"/>
          <w:sz w:val="24"/>
          <w:lang w:eastAsia="sq-AL"/>
        </w:rPr>
        <w:t>Strategjik</w:t>
      </w:r>
    </w:p>
    <w:p w:rsidR="00184344" w:rsidRPr="005C6989" w:rsidRDefault="00184344" w:rsidP="00B2361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lang w:eastAsia="sq-AL"/>
        </w:rPr>
      </w:pPr>
      <w:r w:rsidRPr="005C6989">
        <w:rPr>
          <w:rFonts w:ascii="Times New Roman" w:hAnsi="Times New Roman" w:cs="Times New Roman"/>
          <w:sz w:val="24"/>
          <w:lang w:eastAsia="sq-AL"/>
        </w:rPr>
        <w:t>Operacional</w:t>
      </w:r>
    </w:p>
    <w:p w:rsidR="00184344" w:rsidRPr="005C6989" w:rsidRDefault="00184344" w:rsidP="00B2361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lang w:eastAsia="sq-AL"/>
        </w:rPr>
      </w:pPr>
      <w:r w:rsidRPr="005C6989">
        <w:rPr>
          <w:rFonts w:ascii="Times New Roman" w:hAnsi="Times New Roman" w:cs="Times New Roman"/>
          <w:sz w:val="24"/>
          <w:lang w:eastAsia="sq-AL"/>
        </w:rPr>
        <w:t>Reputacioni</w:t>
      </w:r>
    </w:p>
    <w:p w:rsidR="00184344" w:rsidRPr="005C6989" w:rsidRDefault="00184344" w:rsidP="00B2361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lang w:eastAsia="sq-AL"/>
        </w:rPr>
      </w:pPr>
      <w:r w:rsidRPr="005C6989">
        <w:rPr>
          <w:rFonts w:ascii="Times New Roman" w:hAnsi="Times New Roman" w:cs="Times New Roman"/>
          <w:sz w:val="24"/>
          <w:lang w:eastAsia="sq-AL"/>
        </w:rPr>
        <w:t>Financiar</w:t>
      </w:r>
    </w:p>
    <w:p w:rsidR="00184344" w:rsidRPr="005C6989" w:rsidRDefault="00184344" w:rsidP="00B23614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lang w:eastAsia="sq-AL"/>
        </w:rPr>
      </w:pPr>
      <w:r w:rsidRPr="005C6989">
        <w:rPr>
          <w:rFonts w:ascii="Times New Roman" w:hAnsi="Times New Roman" w:cs="Times New Roman"/>
          <w:sz w:val="24"/>
          <w:lang w:eastAsia="sq-AL"/>
        </w:rPr>
        <w:t>Përputhshmëria.</w:t>
      </w:r>
    </w:p>
    <w:p w:rsidR="00796EBD" w:rsidRDefault="00F402B6" w:rsidP="00184344">
      <w:p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  <w:lang w:eastAsia="sq-AL"/>
        </w:rPr>
        <w:t>NjAB ka p</w:t>
      </w:r>
      <w:r w:rsidR="003B06C5">
        <w:rPr>
          <w:rFonts w:ascii="Times New Roman" w:hAnsi="Times New Roman" w:cs="Times New Roman"/>
          <w:sz w:val="24"/>
          <w:lang w:eastAsia="sq-AL"/>
        </w:rPr>
        <w:t>ë</w:t>
      </w:r>
      <w:r w:rsidRPr="005C6989">
        <w:rPr>
          <w:rFonts w:ascii="Times New Roman" w:hAnsi="Times New Roman" w:cs="Times New Roman"/>
          <w:sz w:val="24"/>
          <w:lang w:eastAsia="sq-AL"/>
        </w:rPr>
        <w:t>rllogaritur</w:t>
      </w:r>
      <w:r w:rsidR="00184344" w:rsidRPr="005C6989">
        <w:rPr>
          <w:rFonts w:ascii="Times New Roman" w:hAnsi="Times New Roman" w:cs="Times New Roman"/>
          <w:sz w:val="24"/>
          <w:lang w:eastAsia="sq-AL"/>
        </w:rPr>
        <w:t xml:space="preserve"> një shkallë vlerësimi të çdo nënkategorie nga 1-3 </w:t>
      </w:r>
      <w:r w:rsidR="00184344" w:rsidRPr="005C6989">
        <w:rPr>
          <w:rFonts w:ascii="Times New Roman" w:hAnsi="Times New Roman" w:cs="Times New Roman"/>
          <w:i/>
          <w:sz w:val="24"/>
          <w:lang w:eastAsia="sq-AL"/>
        </w:rPr>
        <w:t>(</w:t>
      </w:r>
      <w:r w:rsidR="00184344" w:rsidRPr="005C6989">
        <w:rPr>
          <w:rFonts w:ascii="Times New Roman" w:hAnsi="Times New Roman" w:cs="Times New Roman"/>
          <w:i/>
          <w:sz w:val="24"/>
        </w:rPr>
        <w:t>i ulët 1; i mesëm 2; i lartë 3)</w:t>
      </w:r>
      <w:r w:rsidR="00184344" w:rsidRPr="005C6989">
        <w:rPr>
          <w:rFonts w:ascii="Times New Roman" w:hAnsi="Times New Roman" w:cs="Times New Roman"/>
          <w:sz w:val="24"/>
        </w:rPr>
        <w:t xml:space="preserve"> </w:t>
      </w:r>
      <w:r w:rsidR="00184344" w:rsidRPr="005C6989">
        <w:rPr>
          <w:rFonts w:ascii="Times New Roman" w:hAnsi="Times New Roman" w:cs="Times New Roman"/>
          <w:sz w:val="24"/>
          <w:lang w:eastAsia="sq-AL"/>
        </w:rPr>
        <w:t xml:space="preserve">për secilin fushë/sistem të njësisë publike. Vlerësimi i faktorëve të riskut bëhet për të </w:t>
      </w:r>
      <w:r w:rsidR="00184344" w:rsidRPr="005C6989">
        <w:rPr>
          <w:rFonts w:ascii="Times New Roman" w:hAnsi="Times New Roman" w:cs="Times New Roman"/>
          <w:sz w:val="24"/>
          <w:lang w:eastAsia="sq-AL"/>
        </w:rPr>
        <w:lastRenderedPageBreak/>
        <w:t xml:space="preserve">krijuar një panoramë të qartë të risqeve që kërcënojnë objektivat e njësisë publike. Përdorimi i faktorëve të riskut për të përzgjedhur auditimet që do kryhen në planin vjetor, kanë për qëllim minimizimin e riskut </w:t>
      </w:r>
      <w:r w:rsidR="00184344" w:rsidRPr="005C6989">
        <w:rPr>
          <w:rFonts w:ascii="Times New Roman" w:hAnsi="Times New Roman" w:cs="Times New Roman"/>
          <w:sz w:val="24"/>
        </w:rPr>
        <w:t xml:space="preserve">humbjeve që mund të pësojë njësia publike dhe përdorimin me efektivitet dhe </w:t>
      </w:r>
      <w:r w:rsidR="008068D1" w:rsidRPr="005C6989">
        <w:rPr>
          <w:rFonts w:ascii="Times New Roman" w:hAnsi="Times New Roman" w:cs="Times New Roman"/>
          <w:sz w:val="24"/>
        </w:rPr>
        <w:t>eficencë</w:t>
      </w:r>
      <w:r w:rsidR="00184344" w:rsidRPr="005C6989">
        <w:rPr>
          <w:rFonts w:ascii="Times New Roman" w:hAnsi="Times New Roman" w:cs="Times New Roman"/>
          <w:sz w:val="24"/>
        </w:rPr>
        <w:t xml:space="preserve"> të burimeve të auditimit.</w:t>
      </w:r>
    </w:p>
    <w:p w:rsidR="00A80A6C" w:rsidRDefault="00A80A6C" w:rsidP="0018434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96EBD" w:rsidRDefault="00796EBD" w:rsidP="00184344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796EBD">
        <w:rPr>
          <w:rFonts w:ascii="Times New Roman" w:hAnsi="Times New Roman" w:cs="Times New Roman"/>
          <w:b/>
          <w:i/>
          <w:sz w:val="24"/>
        </w:rPr>
        <w:t>Gjat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p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>rgatitjes s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k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tij plani 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>sht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mbajtur n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konsiderat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edhe fakti q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auditimet 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jen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me sa m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pak kosto dhe n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k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>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kontekst, </w:t>
      </w:r>
      <w:r w:rsidR="008068D1" w:rsidRPr="00796EBD">
        <w:rPr>
          <w:rFonts w:ascii="Times New Roman" w:hAnsi="Times New Roman" w:cs="Times New Roman"/>
          <w:b/>
          <w:i/>
          <w:sz w:val="24"/>
        </w:rPr>
        <w:t>p</w:t>
      </w:r>
      <w:r w:rsidR="008068D1">
        <w:rPr>
          <w:rFonts w:ascii="Times New Roman" w:hAnsi="Times New Roman" w:cs="Times New Roman"/>
          <w:b/>
          <w:i/>
          <w:sz w:val="24"/>
        </w:rPr>
        <w:t>ë</w:t>
      </w:r>
      <w:r w:rsidR="008068D1" w:rsidRPr="00796EBD">
        <w:rPr>
          <w:rFonts w:ascii="Times New Roman" w:hAnsi="Times New Roman" w:cs="Times New Roman"/>
          <w:b/>
          <w:i/>
          <w:sz w:val="24"/>
        </w:rPr>
        <w:t>rveç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riskut sipas </w:t>
      </w:r>
      <w:r w:rsidR="008068D1" w:rsidRPr="00796EBD">
        <w:rPr>
          <w:rFonts w:ascii="Times New Roman" w:hAnsi="Times New Roman" w:cs="Times New Roman"/>
          <w:b/>
          <w:i/>
          <w:sz w:val="24"/>
        </w:rPr>
        <w:t>fushave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dhe sistemeve, 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>sht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konsideruar edhe numri i subjekteve p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>r auditim, shp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>rndarja e tyre gjeografike, me q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>llim q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n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nj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auditim 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p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>rfshihen 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gjitha fushat, fillimisht ato me risk 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lart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dhe m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pas ato me 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mes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>m dhe 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ul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>t, duke mos tejkaluar afate mbi 2 vjet, p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r </w:t>
      </w:r>
      <w:r w:rsidR="008068D1" w:rsidRPr="00796EBD">
        <w:rPr>
          <w:rFonts w:ascii="Times New Roman" w:hAnsi="Times New Roman" w:cs="Times New Roman"/>
          <w:b/>
          <w:i/>
          <w:sz w:val="24"/>
        </w:rPr>
        <w:t>çdo</w:t>
      </w:r>
      <w:r w:rsidRPr="00796EBD">
        <w:rPr>
          <w:rFonts w:ascii="Times New Roman" w:hAnsi="Times New Roman" w:cs="Times New Roman"/>
          <w:b/>
          <w:i/>
          <w:sz w:val="24"/>
        </w:rPr>
        <w:t xml:space="preserve"> nj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>si vart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Pr="00796EBD">
        <w:rPr>
          <w:rFonts w:ascii="Times New Roman" w:hAnsi="Times New Roman" w:cs="Times New Roman"/>
          <w:b/>
          <w:i/>
          <w:sz w:val="24"/>
        </w:rPr>
        <w:t>sie.</w:t>
      </w:r>
    </w:p>
    <w:p w:rsidR="00A80A6C" w:rsidRDefault="00A80A6C" w:rsidP="00184344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</w:p>
    <w:p w:rsidR="009C56C8" w:rsidRPr="00796EBD" w:rsidRDefault="003472A6" w:rsidP="00184344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Gjithash</w:t>
      </w:r>
      <w:r w:rsidR="009C56C8">
        <w:rPr>
          <w:rFonts w:ascii="Times New Roman" w:hAnsi="Times New Roman" w:cs="Times New Roman"/>
          <w:b/>
          <w:i/>
          <w:sz w:val="24"/>
        </w:rPr>
        <w:t>tu sqarojm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="009C56C8">
        <w:rPr>
          <w:rFonts w:ascii="Times New Roman" w:hAnsi="Times New Roman" w:cs="Times New Roman"/>
          <w:b/>
          <w:i/>
          <w:sz w:val="24"/>
        </w:rPr>
        <w:t xml:space="preserve"> se n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="009C56C8">
        <w:rPr>
          <w:rFonts w:ascii="Times New Roman" w:hAnsi="Times New Roman" w:cs="Times New Roman"/>
          <w:b/>
          <w:i/>
          <w:sz w:val="24"/>
        </w:rPr>
        <w:t xml:space="preserve"> lidhje me fushat e IT, nuk do 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 w:rsidR="009C56C8">
        <w:rPr>
          <w:rFonts w:ascii="Times New Roman" w:hAnsi="Times New Roman" w:cs="Times New Roman"/>
          <w:b/>
          <w:i/>
          <w:sz w:val="24"/>
        </w:rPr>
        <w:t xml:space="preserve"> parashikohet </w:t>
      </w:r>
      <w:r>
        <w:rPr>
          <w:rFonts w:ascii="Times New Roman" w:hAnsi="Times New Roman" w:cs="Times New Roman"/>
          <w:b/>
          <w:i/>
          <w:sz w:val="24"/>
        </w:rPr>
        <w:t>auditim, p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 xml:space="preserve">r faktin se nga KLSH 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>sht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 xml:space="preserve"> kryer nj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 xml:space="preserve"> auditim p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>r k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>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 xml:space="preserve"> fush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 xml:space="preserve"> gjat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 xml:space="preserve"> vitit 2022. Edhe p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>r fush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>n e menaxhimit 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 xml:space="preserve"> fondeve IPA jan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 xml:space="preserve"> kryer auditime nga struktura p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>rkat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>se e auditimit p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>r fondet e BE, pran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 xml:space="preserve"> Ministris</w:t>
      </w:r>
      <w:r w:rsidR="00467B61">
        <w:rPr>
          <w:rFonts w:ascii="Times New Roman" w:hAnsi="Times New Roman" w:cs="Times New Roman"/>
          <w:b/>
          <w:i/>
          <w:sz w:val="24"/>
        </w:rPr>
        <w:t>ë</w:t>
      </w:r>
      <w:r>
        <w:rPr>
          <w:rFonts w:ascii="Times New Roman" w:hAnsi="Times New Roman" w:cs="Times New Roman"/>
          <w:b/>
          <w:i/>
          <w:sz w:val="24"/>
        </w:rPr>
        <w:t xml:space="preserve"> Financave.</w:t>
      </w:r>
    </w:p>
    <w:p w:rsidR="00184344" w:rsidRDefault="00184344" w:rsidP="00184344">
      <w:p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Pas vlerësimit të faktorëve të riskut, dhe për të përcaktuar prioritetet për njësitë të cilat do të auditohen NjAB shqyrtoi të gjithë faktorët e rëndësishëm të njësisë dhe ndikimin e secilit prej tyre sipas formulës për llogaritjen e indeksit të riskut të parashikuar në Man</w:t>
      </w:r>
      <w:r w:rsidR="00AF4B69" w:rsidRPr="005C6989">
        <w:rPr>
          <w:rFonts w:ascii="Times New Roman" w:hAnsi="Times New Roman" w:cs="Times New Roman"/>
          <w:sz w:val="24"/>
        </w:rPr>
        <w:t>ualin e Auditimit të Brendshëm;</w:t>
      </w:r>
    </w:p>
    <w:p w:rsidR="00442D35" w:rsidRPr="005C6989" w:rsidRDefault="00442D35" w:rsidP="0018434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84344" w:rsidRDefault="00184344" w:rsidP="00AF4B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989">
        <w:rPr>
          <w:rFonts w:ascii="Times New Roman" w:hAnsi="Times New Roman" w:cs="Times New Roman"/>
          <w:b/>
          <w:bCs/>
          <w:sz w:val="24"/>
          <w:szCs w:val="24"/>
        </w:rPr>
        <w:t>Indeksi i riskut = (S x 20) + (O x 15) + (R x 25) + (F x 30) + (C x 10)</w:t>
      </w:r>
    </w:p>
    <w:p w:rsidR="00A80A6C" w:rsidRPr="005C6989" w:rsidRDefault="00A80A6C" w:rsidP="00AF4B6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0A6C" w:rsidRDefault="00184344" w:rsidP="00AF4B69">
      <w:pPr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 xml:space="preserve">Sipas vlerësimit që rrjedh nga vlerat e llogaritura të indeksit të riskut në formulën e mësipërme, NjAB përcaktoi se cilat njësi janë më prioritare për t’u audituar sipas intervalit </w:t>
      </w:r>
      <w:r w:rsidR="00733B61" w:rsidRPr="005C6989">
        <w:rPr>
          <w:rFonts w:ascii="Times New Roman" w:hAnsi="Times New Roman" w:cs="Times New Roman"/>
          <w:sz w:val="24"/>
        </w:rPr>
        <w:t>të</w:t>
      </w:r>
      <w:r w:rsidRPr="005C6989">
        <w:rPr>
          <w:rFonts w:ascii="Times New Roman" w:hAnsi="Times New Roman" w:cs="Times New Roman"/>
          <w:sz w:val="24"/>
        </w:rPr>
        <w:t xml:space="preserve"> </w:t>
      </w:r>
      <w:r w:rsidR="00733B61" w:rsidRPr="005C6989">
        <w:rPr>
          <w:rFonts w:ascii="Times New Roman" w:hAnsi="Times New Roman" w:cs="Times New Roman"/>
          <w:sz w:val="24"/>
        </w:rPr>
        <w:t>mëposhtëm</w:t>
      </w:r>
      <w:r w:rsidR="00AF4B69" w:rsidRPr="005C6989">
        <w:rPr>
          <w:rFonts w:ascii="Times New Roman" w:hAnsi="Times New Roman" w:cs="Times New Roman"/>
          <w:sz w:val="24"/>
        </w:rPr>
        <w:t>.</w:t>
      </w:r>
    </w:p>
    <w:p w:rsidR="00442D35" w:rsidRPr="005C6989" w:rsidRDefault="00442D35" w:rsidP="00AF4B69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4649" w:type="dxa"/>
        <w:jc w:val="center"/>
        <w:tblLook w:val="04A0" w:firstRow="1" w:lastRow="0" w:firstColumn="1" w:lastColumn="0" w:noHBand="0" w:noVBand="1"/>
      </w:tblPr>
      <w:tblGrid>
        <w:gridCol w:w="2336"/>
        <w:gridCol w:w="2313"/>
      </w:tblGrid>
      <w:tr w:rsidR="00184344" w:rsidRPr="005C6989" w:rsidTr="00A80A6C">
        <w:trPr>
          <w:trHeight w:val="454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184344" w:rsidRPr="005C6989" w:rsidRDefault="00184344" w:rsidP="0018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5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Intervali i    treguesit të riskut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184344" w:rsidRPr="005C6989" w:rsidRDefault="00184344" w:rsidP="0018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5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Niveli i riskut</w:t>
            </w:r>
          </w:p>
        </w:tc>
      </w:tr>
      <w:tr w:rsidR="00184344" w:rsidRPr="005C6989" w:rsidTr="00A80A6C">
        <w:trPr>
          <w:trHeight w:val="454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184344" w:rsidRPr="005C6989" w:rsidRDefault="00184344" w:rsidP="0018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5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&lt; 150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:rsidR="00184344" w:rsidRPr="005C6989" w:rsidRDefault="00184344" w:rsidP="0018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5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I ulët</w:t>
            </w:r>
          </w:p>
        </w:tc>
      </w:tr>
      <w:tr w:rsidR="00184344" w:rsidRPr="005C6989" w:rsidTr="00A80A6C">
        <w:trPr>
          <w:trHeight w:val="454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184344" w:rsidRPr="005C6989" w:rsidRDefault="00184344" w:rsidP="0018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5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150 – 250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184344" w:rsidRPr="005C6989" w:rsidRDefault="00184344" w:rsidP="0018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5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I mesëm</w:t>
            </w:r>
          </w:p>
        </w:tc>
      </w:tr>
      <w:tr w:rsidR="00184344" w:rsidRPr="005C6989" w:rsidTr="00A80A6C">
        <w:trPr>
          <w:trHeight w:val="454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184344" w:rsidRPr="005C6989" w:rsidRDefault="00184344" w:rsidP="0018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5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251 – 300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184344" w:rsidRPr="005C6989" w:rsidRDefault="00184344" w:rsidP="0018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</w:pPr>
            <w:r w:rsidRPr="005C6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q-AL"/>
              </w:rPr>
              <w:t>I lartë</w:t>
            </w:r>
          </w:p>
        </w:tc>
      </w:tr>
    </w:tbl>
    <w:p w:rsidR="00A80A6C" w:rsidRDefault="00A80A6C" w:rsidP="00BD16CF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E25255" w:rsidRDefault="004B3C68" w:rsidP="00BD16CF">
      <w:pPr>
        <w:spacing w:after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i/>
          <w:sz w:val="24"/>
        </w:rPr>
        <w:t>Më poshtë japim</w:t>
      </w:r>
      <w:r w:rsidR="00184344" w:rsidRPr="005C6989">
        <w:rPr>
          <w:rFonts w:ascii="Times New Roman" w:hAnsi="Times New Roman" w:cs="Times New Roman"/>
          <w:i/>
          <w:sz w:val="24"/>
        </w:rPr>
        <w:t xml:space="preserve"> rezultatin e vlerësimit dhe përzgjedhjes së pr</w:t>
      </w:r>
      <w:r w:rsidR="00AF4B69" w:rsidRPr="005C6989">
        <w:rPr>
          <w:rFonts w:ascii="Times New Roman" w:hAnsi="Times New Roman" w:cs="Times New Roman"/>
          <w:i/>
          <w:sz w:val="24"/>
        </w:rPr>
        <w:t xml:space="preserve">oceseve për planin e </w:t>
      </w:r>
      <w:r w:rsidR="00184344" w:rsidRPr="005C6989">
        <w:rPr>
          <w:rFonts w:ascii="Times New Roman" w:hAnsi="Times New Roman" w:cs="Times New Roman"/>
          <w:i/>
          <w:sz w:val="24"/>
        </w:rPr>
        <w:t>auditimit</w:t>
      </w:r>
      <w:r w:rsidR="00733B61" w:rsidRPr="005C6989">
        <w:rPr>
          <w:rFonts w:ascii="Times New Roman" w:hAnsi="Times New Roman" w:cs="Times New Roman"/>
          <w:sz w:val="24"/>
        </w:rPr>
        <w:t>.</w:t>
      </w:r>
    </w:p>
    <w:p w:rsidR="007F6298" w:rsidRDefault="004E71ED" w:rsidP="00442D35">
      <w:pPr>
        <w:pStyle w:val="Heading2"/>
        <w:spacing w:before="0"/>
        <w:jc w:val="center"/>
        <w:rPr>
          <w:rFonts w:ascii="Times New Roman" w:hAnsi="Times New Roman" w:cs="Times New Roman"/>
          <w:sz w:val="24"/>
        </w:rPr>
      </w:pPr>
      <w:bookmarkStart w:id="9" w:name="_Toc115333644"/>
      <w:bookmarkStart w:id="10" w:name="_Toc115333783"/>
      <w:r>
        <w:rPr>
          <w:rFonts w:ascii="Times New Roman" w:hAnsi="Times New Roman" w:cs="Times New Roman"/>
          <w:noProof/>
          <w:sz w:val="24"/>
          <w:lang w:eastAsia="sq-AL"/>
        </w:rPr>
        <w:lastRenderedPageBreak/>
        <w:drawing>
          <wp:inline distT="0" distB="0" distL="0" distR="0">
            <wp:extent cx="5875655" cy="3736340"/>
            <wp:effectExtent l="0" t="0" r="0" b="0"/>
            <wp:docPr id="2" name="Picture 2" descr="C:\Users\alfred.collaku\Desktop\vleresim risku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red.collaku\Desktop\vleresim risku 202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bookmarkEnd w:id="10"/>
    </w:p>
    <w:p w:rsidR="00442D35" w:rsidRDefault="00442D35" w:rsidP="00D31FD3">
      <w:pPr>
        <w:pStyle w:val="Heading2"/>
        <w:spacing w:before="0"/>
        <w:jc w:val="both"/>
        <w:rPr>
          <w:rFonts w:ascii="Times New Roman" w:hAnsi="Times New Roman" w:cs="Times New Roman"/>
          <w:sz w:val="24"/>
        </w:rPr>
      </w:pPr>
      <w:bookmarkStart w:id="11" w:name="_Toc115333784"/>
    </w:p>
    <w:p w:rsidR="007F6298" w:rsidRPr="00442D35" w:rsidRDefault="00D31FD3" w:rsidP="00442D35">
      <w:pPr>
        <w:pStyle w:val="Heading2"/>
        <w:spacing w:before="0"/>
        <w:jc w:val="both"/>
        <w:rPr>
          <w:rFonts w:ascii="Times New Roman" w:hAnsi="Times New Roman" w:cs="Times New Roman"/>
          <w:sz w:val="24"/>
        </w:rPr>
      </w:pPr>
      <w:r w:rsidRPr="005C6989">
        <w:rPr>
          <w:rFonts w:ascii="Times New Roman" w:hAnsi="Times New Roman" w:cs="Times New Roman"/>
          <w:sz w:val="24"/>
        </w:rPr>
        <w:t>I.9.</w:t>
      </w:r>
      <w:r w:rsidRPr="005C6989">
        <w:rPr>
          <w:rFonts w:ascii="Times New Roman" w:hAnsi="Times New Roman" w:cs="Times New Roman"/>
          <w:sz w:val="24"/>
        </w:rPr>
        <w:tab/>
      </w:r>
      <w:r w:rsidR="009B5083" w:rsidRPr="005C6989">
        <w:rPr>
          <w:rFonts w:ascii="Times New Roman" w:hAnsi="Times New Roman" w:cs="Times New Roman"/>
          <w:sz w:val="24"/>
        </w:rPr>
        <w:t>Kufizimet e Auditimit</w:t>
      </w:r>
      <w:bookmarkEnd w:id="11"/>
    </w:p>
    <w:p w:rsidR="009B5083" w:rsidRPr="005C6989" w:rsidRDefault="009B5083" w:rsidP="004D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Ekzistojnë faktorë që ndikojnë në realizimin dhe kufizimin e funksionit të auditimit të brendshëm duke qenë se kjo veprimtari është në proces të vazhdueshëm ndryshimi. Në kufizimet e auditimit, duke bërë anali</w:t>
      </w:r>
      <w:r w:rsidR="00E169CC" w:rsidRPr="005C6989">
        <w:rPr>
          <w:rFonts w:ascii="Times New Roman" w:hAnsi="Times New Roman" w:cs="Times New Roman"/>
          <w:sz w:val="24"/>
          <w:szCs w:val="24"/>
        </w:rPr>
        <w:t>zën e prirjes për periudhën tre</w:t>
      </w:r>
      <w:r w:rsidR="00442D35">
        <w:rPr>
          <w:rFonts w:ascii="Times New Roman" w:hAnsi="Times New Roman" w:cs="Times New Roman"/>
          <w:sz w:val="24"/>
          <w:szCs w:val="24"/>
        </w:rPr>
        <w:t xml:space="preserve"> vjeçare, mund të </w:t>
      </w:r>
      <w:r w:rsidRPr="005C6989">
        <w:rPr>
          <w:rFonts w:ascii="Times New Roman" w:hAnsi="Times New Roman" w:cs="Times New Roman"/>
          <w:sz w:val="24"/>
          <w:szCs w:val="24"/>
        </w:rPr>
        <w:t>përmendim:</w:t>
      </w:r>
    </w:p>
    <w:p w:rsidR="00BC3530" w:rsidRPr="005C6989" w:rsidRDefault="009B5083" w:rsidP="00B2361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 xml:space="preserve">Ndryshimet e shpeshta strukturore </w:t>
      </w:r>
      <w:r w:rsidR="008D34C2" w:rsidRPr="005C6989">
        <w:rPr>
          <w:rFonts w:ascii="Times New Roman" w:hAnsi="Times New Roman" w:cs="Times New Roman"/>
          <w:sz w:val="24"/>
          <w:szCs w:val="24"/>
        </w:rPr>
        <w:t>dhe n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="008D34C2" w:rsidRPr="005C6989">
        <w:rPr>
          <w:rFonts w:ascii="Times New Roman" w:hAnsi="Times New Roman" w:cs="Times New Roman"/>
          <w:sz w:val="24"/>
          <w:szCs w:val="24"/>
        </w:rPr>
        <w:t xml:space="preserve"> staf, </w:t>
      </w:r>
      <w:r w:rsidRPr="005C6989">
        <w:rPr>
          <w:rFonts w:ascii="Times New Roman" w:hAnsi="Times New Roman" w:cs="Times New Roman"/>
          <w:sz w:val="24"/>
          <w:szCs w:val="24"/>
        </w:rPr>
        <w:t xml:space="preserve">në </w:t>
      </w:r>
      <w:r w:rsidR="00E169CC" w:rsidRPr="005C6989">
        <w:rPr>
          <w:rFonts w:ascii="Times New Roman" w:hAnsi="Times New Roman" w:cs="Times New Roman"/>
          <w:sz w:val="24"/>
          <w:szCs w:val="24"/>
        </w:rPr>
        <w:t>Drejtorin</w:t>
      </w:r>
      <w:r w:rsidR="003B06C5">
        <w:rPr>
          <w:rFonts w:ascii="Times New Roman" w:hAnsi="Times New Roman" w:cs="Times New Roman"/>
          <w:sz w:val="24"/>
          <w:szCs w:val="24"/>
        </w:rPr>
        <w:t>ë</w:t>
      </w:r>
      <w:r w:rsidR="00E169CC" w:rsidRPr="005C6989">
        <w:rPr>
          <w:rFonts w:ascii="Times New Roman" w:hAnsi="Times New Roman" w:cs="Times New Roman"/>
          <w:sz w:val="24"/>
          <w:szCs w:val="24"/>
        </w:rPr>
        <w:t xml:space="preserve"> e P</w:t>
      </w:r>
      <w:r w:rsidR="003B06C5">
        <w:rPr>
          <w:rFonts w:ascii="Times New Roman" w:hAnsi="Times New Roman" w:cs="Times New Roman"/>
          <w:sz w:val="24"/>
          <w:szCs w:val="24"/>
        </w:rPr>
        <w:t>ë</w:t>
      </w:r>
      <w:r w:rsidR="00E169CC" w:rsidRPr="005C6989">
        <w:rPr>
          <w:rFonts w:ascii="Times New Roman" w:hAnsi="Times New Roman" w:cs="Times New Roman"/>
          <w:sz w:val="24"/>
          <w:szCs w:val="24"/>
        </w:rPr>
        <w:t>rgjithshme dhe nj</w:t>
      </w:r>
      <w:r w:rsidR="003B06C5">
        <w:rPr>
          <w:rFonts w:ascii="Times New Roman" w:hAnsi="Times New Roman" w:cs="Times New Roman"/>
          <w:sz w:val="24"/>
          <w:szCs w:val="24"/>
        </w:rPr>
        <w:t>ë</w:t>
      </w:r>
      <w:r w:rsidR="00E169CC" w:rsidRPr="005C6989">
        <w:rPr>
          <w:rFonts w:ascii="Times New Roman" w:hAnsi="Times New Roman" w:cs="Times New Roman"/>
          <w:sz w:val="24"/>
          <w:szCs w:val="24"/>
        </w:rPr>
        <w:t>sit</w:t>
      </w:r>
      <w:r w:rsidR="003B06C5">
        <w:rPr>
          <w:rFonts w:ascii="Times New Roman" w:hAnsi="Times New Roman" w:cs="Times New Roman"/>
          <w:sz w:val="24"/>
          <w:szCs w:val="24"/>
        </w:rPr>
        <w:t>ë</w:t>
      </w:r>
      <w:r w:rsidR="00E169CC" w:rsidRPr="005C6989">
        <w:rPr>
          <w:rFonts w:ascii="Times New Roman" w:hAnsi="Times New Roman" w:cs="Times New Roman"/>
          <w:sz w:val="24"/>
          <w:szCs w:val="24"/>
        </w:rPr>
        <w:t xml:space="preserve"> e vart</w:t>
      </w:r>
      <w:r w:rsidR="003B06C5">
        <w:rPr>
          <w:rFonts w:ascii="Times New Roman" w:hAnsi="Times New Roman" w:cs="Times New Roman"/>
          <w:sz w:val="24"/>
          <w:szCs w:val="24"/>
        </w:rPr>
        <w:t>ë</w:t>
      </w:r>
      <w:r w:rsidR="00E169CC" w:rsidRPr="005C6989">
        <w:rPr>
          <w:rFonts w:ascii="Times New Roman" w:hAnsi="Times New Roman" w:cs="Times New Roman"/>
          <w:sz w:val="24"/>
          <w:szCs w:val="24"/>
        </w:rPr>
        <w:t>sis</w:t>
      </w:r>
      <w:r w:rsidR="003B06C5">
        <w:rPr>
          <w:rFonts w:ascii="Times New Roman" w:hAnsi="Times New Roman" w:cs="Times New Roman"/>
          <w:sz w:val="24"/>
          <w:szCs w:val="24"/>
        </w:rPr>
        <w:t>ë</w:t>
      </w:r>
      <w:r w:rsidR="00442D35">
        <w:rPr>
          <w:rFonts w:ascii="Times New Roman" w:hAnsi="Times New Roman" w:cs="Times New Roman"/>
          <w:sz w:val="24"/>
          <w:szCs w:val="24"/>
        </w:rPr>
        <w:t>;</w:t>
      </w:r>
    </w:p>
    <w:p w:rsidR="00BC3530" w:rsidRPr="005C6989" w:rsidRDefault="009B5083" w:rsidP="00B2361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Shkalla e ulët e ndërgjegjësimit të drejtuesve të subjekteve për rëndësinë dhe rolin e</w:t>
      </w:r>
      <w:r w:rsidR="00BC3530" w:rsidRPr="005C6989">
        <w:rPr>
          <w:rFonts w:ascii="Times New Roman" w:hAnsi="Times New Roman" w:cs="Times New Roman"/>
          <w:sz w:val="24"/>
          <w:szCs w:val="24"/>
        </w:rPr>
        <w:t xml:space="preserve"> </w:t>
      </w:r>
      <w:r w:rsidRPr="005C6989">
        <w:rPr>
          <w:rFonts w:ascii="Times New Roman" w:hAnsi="Times New Roman" w:cs="Times New Roman"/>
          <w:sz w:val="24"/>
          <w:szCs w:val="24"/>
        </w:rPr>
        <w:t>AB si konsulencë e mbështetje për vlerësimin dhe përmirësimin e sistemeve të</w:t>
      </w:r>
      <w:r w:rsidR="00BC3530" w:rsidRPr="005C6989">
        <w:rPr>
          <w:rFonts w:ascii="Times New Roman" w:hAnsi="Times New Roman" w:cs="Times New Roman"/>
          <w:sz w:val="24"/>
          <w:szCs w:val="24"/>
        </w:rPr>
        <w:t xml:space="preserve"> </w:t>
      </w:r>
      <w:r w:rsidRPr="005C6989">
        <w:rPr>
          <w:rFonts w:ascii="Times New Roman" w:hAnsi="Times New Roman" w:cs="Times New Roman"/>
          <w:sz w:val="24"/>
          <w:szCs w:val="24"/>
        </w:rPr>
        <w:t>Kontr</w:t>
      </w:r>
      <w:r w:rsidR="008A415C" w:rsidRPr="005C6989">
        <w:rPr>
          <w:rFonts w:ascii="Times New Roman" w:hAnsi="Times New Roman" w:cs="Times New Roman"/>
          <w:sz w:val="24"/>
          <w:szCs w:val="24"/>
        </w:rPr>
        <w:t>ollit të brendshëm e qeverisjes;</w:t>
      </w:r>
    </w:p>
    <w:p w:rsidR="007D26E6" w:rsidRPr="005C6989" w:rsidRDefault="00BC3530" w:rsidP="00B2361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Mos marrja</w:t>
      </w:r>
      <w:r w:rsidR="009B5083" w:rsidRPr="005C6989">
        <w:rPr>
          <w:rFonts w:ascii="Times New Roman" w:hAnsi="Times New Roman" w:cs="Times New Roman"/>
          <w:sz w:val="24"/>
          <w:szCs w:val="24"/>
        </w:rPr>
        <w:t xml:space="preserve"> në analizë apo konsideratë e rekomandimeve të dhëna nëpërmjet</w:t>
      </w:r>
      <w:r w:rsidRPr="005C6989">
        <w:rPr>
          <w:rFonts w:ascii="Times New Roman" w:hAnsi="Times New Roman" w:cs="Times New Roman"/>
          <w:sz w:val="24"/>
          <w:szCs w:val="24"/>
        </w:rPr>
        <w:t xml:space="preserve"> r</w:t>
      </w:r>
      <w:r w:rsidR="009B5083" w:rsidRPr="005C6989">
        <w:rPr>
          <w:rFonts w:ascii="Times New Roman" w:hAnsi="Times New Roman" w:cs="Times New Roman"/>
          <w:sz w:val="24"/>
          <w:szCs w:val="24"/>
        </w:rPr>
        <w:t>aporteve Finale të Angazhimit nga struktura audituese dhe neglizhenca e titullarëve</w:t>
      </w:r>
      <w:r w:rsidRPr="005C6989">
        <w:rPr>
          <w:rFonts w:ascii="Times New Roman" w:hAnsi="Times New Roman" w:cs="Times New Roman"/>
          <w:sz w:val="24"/>
          <w:szCs w:val="24"/>
        </w:rPr>
        <w:t xml:space="preserve"> </w:t>
      </w:r>
      <w:r w:rsidR="009B5083" w:rsidRPr="005C6989">
        <w:rPr>
          <w:rFonts w:ascii="Times New Roman" w:hAnsi="Times New Roman" w:cs="Times New Roman"/>
          <w:sz w:val="24"/>
          <w:szCs w:val="24"/>
        </w:rPr>
        <w:t>të subjekteve 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="009B5083" w:rsidRPr="005C6989">
        <w:rPr>
          <w:rFonts w:ascii="Times New Roman" w:hAnsi="Times New Roman" w:cs="Times New Roman"/>
          <w:sz w:val="24"/>
          <w:szCs w:val="24"/>
        </w:rPr>
        <w:t xml:space="preserve"> audituara për zbatimin e përfundimeve të auditimit</w:t>
      </w:r>
      <w:r w:rsidRPr="005C6989">
        <w:rPr>
          <w:rFonts w:ascii="Times New Roman" w:hAnsi="Times New Roman" w:cs="Times New Roman"/>
          <w:sz w:val="24"/>
          <w:szCs w:val="24"/>
        </w:rPr>
        <w:t xml:space="preserve"> të dala nga </w:t>
      </w:r>
      <w:r w:rsidR="009B5083" w:rsidRPr="005C6989">
        <w:rPr>
          <w:rFonts w:ascii="Times New Roman" w:hAnsi="Times New Roman" w:cs="Times New Roman"/>
          <w:sz w:val="24"/>
          <w:szCs w:val="24"/>
        </w:rPr>
        <w:t>titullarët për</w:t>
      </w:r>
      <w:r w:rsidR="008A415C" w:rsidRPr="005C6989">
        <w:rPr>
          <w:rFonts w:ascii="Times New Roman" w:hAnsi="Times New Roman" w:cs="Times New Roman"/>
          <w:sz w:val="24"/>
          <w:szCs w:val="24"/>
        </w:rPr>
        <w:t xml:space="preserve"> konfirmimin e këtyre raporteve;</w:t>
      </w:r>
    </w:p>
    <w:p w:rsidR="007D26E6" w:rsidRPr="005C6989" w:rsidRDefault="009B5083" w:rsidP="00B2361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Përdorimi i auditimit të brendsh</w:t>
      </w:r>
      <w:r w:rsidR="008A415C" w:rsidRPr="005C6989">
        <w:rPr>
          <w:rFonts w:ascii="Times New Roman" w:hAnsi="Times New Roman" w:cs="Times New Roman"/>
          <w:sz w:val="24"/>
          <w:szCs w:val="24"/>
        </w:rPr>
        <w:t>ëm jo në pajtueshmëri me ligjin;</w:t>
      </w:r>
    </w:p>
    <w:p w:rsidR="009B5083" w:rsidRPr="005C6989" w:rsidRDefault="009B5083" w:rsidP="00B2361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Niveli i pamjaftueshëm i njohurive profesionale i audituesve të brendshëm, që</w:t>
      </w:r>
      <w:r w:rsidR="007D26E6" w:rsidRPr="005C6989">
        <w:rPr>
          <w:rFonts w:ascii="Times New Roman" w:hAnsi="Times New Roman" w:cs="Times New Roman"/>
          <w:sz w:val="24"/>
          <w:szCs w:val="24"/>
        </w:rPr>
        <w:t xml:space="preserve"> </w:t>
      </w:r>
      <w:r w:rsidRPr="005C6989">
        <w:rPr>
          <w:rFonts w:ascii="Times New Roman" w:hAnsi="Times New Roman" w:cs="Times New Roman"/>
          <w:sz w:val="24"/>
          <w:szCs w:val="24"/>
        </w:rPr>
        <w:t>nënkupton vështirësi në gjetjen dhe angazhimin e një stafi të trajnuar me aftësi dhe</w:t>
      </w:r>
      <w:r w:rsidR="007D26E6" w:rsidRPr="005C6989">
        <w:rPr>
          <w:rFonts w:ascii="Times New Roman" w:hAnsi="Times New Roman" w:cs="Times New Roman"/>
          <w:sz w:val="24"/>
          <w:szCs w:val="24"/>
        </w:rPr>
        <w:t xml:space="preserve"> </w:t>
      </w:r>
      <w:r w:rsidRPr="005C6989">
        <w:rPr>
          <w:rFonts w:ascii="Times New Roman" w:hAnsi="Times New Roman" w:cs="Times New Roman"/>
          <w:sz w:val="24"/>
          <w:szCs w:val="24"/>
        </w:rPr>
        <w:t>mjeshtëri që t’i përgjigjen kërkesave të një sistemi modern të KBFP</w:t>
      </w:r>
      <w:r w:rsidR="00442D35">
        <w:rPr>
          <w:rFonts w:ascii="Times New Roman" w:hAnsi="Times New Roman" w:cs="Times New Roman"/>
          <w:sz w:val="24"/>
          <w:szCs w:val="24"/>
        </w:rPr>
        <w:t>;</w:t>
      </w:r>
    </w:p>
    <w:p w:rsidR="009B5083" w:rsidRPr="00442D35" w:rsidRDefault="008D34C2" w:rsidP="004D522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Bashk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>punimin e pa mjaftuesh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>m me institucionet e tjera, n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funksion t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realizimit t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objektivave t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Institucionit (Tatime,</w:t>
      </w:r>
      <w:r w:rsidR="007F6298">
        <w:rPr>
          <w:rFonts w:ascii="Times New Roman" w:hAnsi="Times New Roman" w:cs="Times New Roman"/>
          <w:sz w:val="24"/>
          <w:szCs w:val="24"/>
        </w:rPr>
        <w:t xml:space="preserve"> </w:t>
      </w:r>
      <w:r w:rsidRPr="005C6989">
        <w:rPr>
          <w:rFonts w:ascii="Times New Roman" w:hAnsi="Times New Roman" w:cs="Times New Roman"/>
          <w:sz w:val="24"/>
          <w:szCs w:val="24"/>
        </w:rPr>
        <w:t xml:space="preserve">Dogana, Inspektoratit </w:t>
      </w:r>
      <w:r w:rsidR="00442D35" w:rsidRPr="005C6989">
        <w:rPr>
          <w:rFonts w:ascii="Times New Roman" w:hAnsi="Times New Roman" w:cs="Times New Roman"/>
          <w:sz w:val="24"/>
          <w:szCs w:val="24"/>
        </w:rPr>
        <w:t>Qendror</w:t>
      </w:r>
      <w:r w:rsidRPr="005C6989">
        <w:rPr>
          <w:rFonts w:ascii="Times New Roman" w:hAnsi="Times New Roman" w:cs="Times New Roman"/>
          <w:sz w:val="24"/>
          <w:szCs w:val="24"/>
        </w:rPr>
        <w:t>,</w:t>
      </w:r>
      <w:r w:rsidR="007F6298">
        <w:rPr>
          <w:rFonts w:ascii="Times New Roman" w:hAnsi="Times New Roman" w:cs="Times New Roman"/>
          <w:sz w:val="24"/>
          <w:szCs w:val="24"/>
        </w:rPr>
        <w:t xml:space="preserve"> </w:t>
      </w:r>
      <w:r w:rsidR="00E169CC" w:rsidRPr="005C6989">
        <w:rPr>
          <w:rFonts w:ascii="Times New Roman" w:hAnsi="Times New Roman" w:cs="Times New Roman"/>
          <w:sz w:val="24"/>
          <w:szCs w:val="24"/>
        </w:rPr>
        <w:t>QKB,</w:t>
      </w:r>
      <w:r w:rsidR="007F6298">
        <w:rPr>
          <w:rFonts w:ascii="Times New Roman" w:hAnsi="Times New Roman" w:cs="Times New Roman"/>
          <w:sz w:val="24"/>
          <w:szCs w:val="24"/>
        </w:rPr>
        <w:t xml:space="preserve"> </w:t>
      </w:r>
      <w:r w:rsidR="00E169CC" w:rsidRPr="005C6989">
        <w:rPr>
          <w:rFonts w:ascii="Times New Roman" w:hAnsi="Times New Roman" w:cs="Times New Roman"/>
          <w:sz w:val="24"/>
          <w:szCs w:val="24"/>
        </w:rPr>
        <w:t>Zyra P</w:t>
      </w:r>
      <w:r w:rsidR="003B06C5">
        <w:rPr>
          <w:rFonts w:ascii="Times New Roman" w:hAnsi="Times New Roman" w:cs="Times New Roman"/>
          <w:sz w:val="24"/>
          <w:szCs w:val="24"/>
        </w:rPr>
        <w:t>ë</w:t>
      </w:r>
      <w:r w:rsidR="00E169CC" w:rsidRPr="005C6989">
        <w:rPr>
          <w:rFonts w:ascii="Times New Roman" w:hAnsi="Times New Roman" w:cs="Times New Roman"/>
          <w:sz w:val="24"/>
          <w:szCs w:val="24"/>
        </w:rPr>
        <w:t>rmbarimore, Ministrin</w:t>
      </w:r>
      <w:r w:rsidR="003B06C5">
        <w:rPr>
          <w:rFonts w:ascii="Times New Roman" w:hAnsi="Times New Roman" w:cs="Times New Roman"/>
          <w:sz w:val="24"/>
          <w:szCs w:val="24"/>
        </w:rPr>
        <w:t>ë</w:t>
      </w:r>
      <w:r w:rsidR="00E169CC" w:rsidRPr="005C6989">
        <w:rPr>
          <w:rFonts w:ascii="Times New Roman" w:hAnsi="Times New Roman" w:cs="Times New Roman"/>
          <w:sz w:val="24"/>
          <w:szCs w:val="24"/>
        </w:rPr>
        <w:t xml:space="preserve"> e Drejt</w:t>
      </w:r>
      <w:r w:rsidR="003B06C5">
        <w:rPr>
          <w:rFonts w:ascii="Times New Roman" w:hAnsi="Times New Roman" w:cs="Times New Roman"/>
          <w:sz w:val="24"/>
          <w:szCs w:val="24"/>
        </w:rPr>
        <w:t>ë</w:t>
      </w:r>
      <w:r w:rsidR="00E169CC" w:rsidRPr="005C6989">
        <w:rPr>
          <w:rFonts w:ascii="Times New Roman" w:hAnsi="Times New Roman" w:cs="Times New Roman"/>
          <w:sz w:val="24"/>
          <w:szCs w:val="24"/>
        </w:rPr>
        <w:t>sis</w:t>
      </w:r>
      <w:r w:rsidR="003B06C5">
        <w:rPr>
          <w:rFonts w:ascii="Times New Roman" w:hAnsi="Times New Roman" w:cs="Times New Roman"/>
          <w:sz w:val="24"/>
          <w:szCs w:val="24"/>
        </w:rPr>
        <w:t>ë</w:t>
      </w:r>
      <w:r w:rsidR="00E169CC" w:rsidRPr="005C6989">
        <w:rPr>
          <w:rFonts w:ascii="Times New Roman" w:hAnsi="Times New Roman" w:cs="Times New Roman"/>
          <w:sz w:val="24"/>
          <w:szCs w:val="24"/>
        </w:rPr>
        <w:t>,</w:t>
      </w:r>
      <w:r w:rsidRPr="005C6989">
        <w:rPr>
          <w:rFonts w:ascii="Times New Roman" w:hAnsi="Times New Roman" w:cs="Times New Roman"/>
          <w:sz w:val="24"/>
          <w:szCs w:val="24"/>
        </w:rPr>
        <w:t xml:space="preserve"> Ministri linje)</w:t>
      </w:r>
      <w:r w:rsidR="00442D35">
        <w:rPr>
          <w:rFonts w:ascii="Times New Roman" w:hAnsi="Times New Roman" w:cs="Times New Roman"/>
          <w:sz w:val="24"/>
          <w:szCs w:val="24"/>
        </w:rPr>
        <w:t>.</w:t>
      </w:r>
    </w:p>
    <w:p w:rsidR="007F6298" w:rsidRPr="007F6298" w:rsidRDefault="00D31FD3" w:rsidP="007F6298">
      <w:pPr>
        <w:pStyle w:val="Heading2"/>
        <w:spacing w:before="0"/>
        <w:jc w:val="both"/>
        <w:rPr>
          <w:rFonts w:ascii="Times New Roman" w:hAnsi="Times New Roman" w:cs="Times New Roman"/>
          <w:sz w:val="24"/>
        </w:rPr>
      </w:pPr>
      <w:bookmarkStart w:id="12" w:name="_Toc115333785"/>
      <w:r w:rsidRPr="005C6989">
        <w:rPr>
          <w:rFonts w:ascii="Times New Roman" w:hAnsi="Times New Roman" w:cs="Times New Roman"/>
          <w:sz w:val="24"/>
        </w:rPr>
        <w:lastRenderedPageBreak/>
        <w:t>I.10.</w:t>
      </w:r>
      <w:r w:rsidRPr="005C6989">
        <w:rPr>
          <w:rFonts w:ascii="Times New Roman" w:hAnsi="Times New Roman" w:cs="Times New Roman"/>
          <w:sz w:val="24"/>
        </w:rPr>
        <w:tab/>
      </w:r>
      <w:r w:rsidR="009B5083" w:rsidRPr="005C6989">
        <w:rPr>
          <w:rFonts w:ascii="Times New Roman" w:hAnsi="Times New Roman" w:cs="Times New Roman"/>
          <w:sz w:val="24"/>
        </w:rPr>
        <w:t>Prioritetet dhe fokusimi i veprimtarisë audituese për vitet (1+2)</w:t>
      </w:r>
      <w:bookmarkEnd w:id="12"/>
    </w:p>
    <w:p w:rsidR="009B5083" w:rsidRPr="005C6989" w:rsidRDefault="009B5083" w:rsidP="00B236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Evidentimin dhe vlerësimin e ecurisë së përmirësimit të sistemit të kontrollit të</w:t>
      </w:r>
    </w:p>
    <w:p w:rsidR="009B5083" w:rsidRPr="005C6989" w:rsidRDefault="009B5083" w:rsidP="004D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 xml:space="preserve">           brendshëm dhe menaxhimit financiar;</w:t>
      </w:r>
    </w:p>
    <w:p w:rsidR="009B5083" w:rsidRPr="005C6989" w:rsidRDefault="009B5083" w:rsidP="00B236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Për të parë nivelin e riskut të identifikuar për organizatën;</w:t>
      </w:r>
    </w:p>
    <w:p w:rsidR="009B5083" w:rsidRPr="005C6989" w:rsidRDefault="009B5083" w:rsidP="00B2361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Procesin e ndjekjes dhe zbatimit të rekomandimeve</w:t>
      </w:r>
      <w:r w:rsidR="00442D35">
        <w:rPr>
          <w:rFonts w:ascii="Times New Roman" w:hAnsi="Times New Roman" w:cs="Times New Roman"/>
          <w:sz w:val="24"/>
          <w:szCs w:val="24"/>
        </w:rPr>
        <w:t>;</w:t>
      </w:r>
    </w:p>
    <w:p w:rsidR="009B5083" w:rsidRDefault="009B5083" w:rsidP="00B236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Identifikimin</w:t>
      </w:r>
      <w:r w:rsidR="007D26E6" w:rsidRPr="005C6989">
        <w:rPr>
          <w:rFonts w:ascii="Times New Roman" w:hAnsi="Times New Roman" w:cs="Times New Roman"/>
          <w:sz w:val="24"/>
          <w:szCs w:val="24"/>
        </w:rPr>
        <w:t xml:space="preserve"> dhe</w:t>
      </w:r>
      <w:r w:rsidRPr="005C6989">
        <w:rPr>
          <w:rFonts w:ascii="Times New Roman" w:hAnsi="Times New Roman" w:cs="Times New Roman"/>
          <w:sz w:val="24"/>
          <w:szCs w:val="24"/>
        </w:rPr>
        <w:t xml:space="preserve"> shqetësimet e menaxhimit dhe risqe të tjera për të cilat audituesit</w:t>
      </w:r>
      <w:r w:rsidR="00137E83" w:rsidRPr="005C6989">
        <w:rPr>
          <w:rFonts w:ascii="Times New Roman" w:hAnsi="Times New Roman" w:cs="Times New Roman"/>
          <w:sz w:val="24"/>
          <w:szCs w:val="24"/>
        </w:rPr>
        <w:t xml:space="preserve"> mund të mos kenë dijeni dhe p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="00137E83" w:rsidRPr="005C6989">
        <w:rPr>
          <w:rFonts w:ascii="Times New Roman" w:hAnsi="Times New Roman" w:cs="Times New Roman"/>
          <w:sz w:val="24"/>
          <w:szCs w:val="24"/>
        </w:rPr>
        <w:t>r pasoj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="00137E83" w:rsidRPr="005C6989">
        <w:rPr>
          <w:rFonts w:ascii="Times New Roman" w:hAnsi="Times New Roman" w:cs="Times New Roman"/>
          <w:sz w:val="24"/>
          <w:szCs w:val="24"/>
        </w:rPr>
        <w:t xml:space="preserve"> mund t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="00137E83" w:rsidRPr="005C6989">
        <w:rPr>
          <w:rFonts w:ascii="Times New Roman" w:hAnsi="Times New Roman" w:cs="Times New Roman"/>
          <w:sz w:val="24"/>
          <w:szCs w:val="24"/>
        </w:rPr>
        <w:t xml:space="preserve"> mos jen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="00137E83" w:rsidRPr="005C6989">
        <w:rPr>
          <w:rFonts w:ascii="Times New Roman" w:hAnsi="Times New Roman" w:cs="Times New Roman"/>
          <w:sz w:val="24"/>
          <w:szCs w:val="24"/>
        </w:rPr>
        <w:t xml:space="preserve"> vler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="00137E83" w:rsidRPr="005C6989">
        <w:rPr>
          <w:rFonts w:ascii="Times New Roman" w:hAnsi="Times New Roman" w:cs="Times New Roman"/>
          <w:sz w:val="24"/>
          <w:szCs w:val="24"/>
        </w:rPr>
        <w:t>suar me risk</w:t>
      </w:r>
      <w:r w:rsidR="00442D35">
        <w:rPr>
          <w:rFonts w:ascii="Times New Roman" w:hAnsi="Times New Roman" w:cs="Times New Roman"/>
          <w:sz w:val="24"/>
          <w:szCs w:val="24"/>
        </w:rPr>
        <w:t>;</w:t>
      </w:r>
    </w:p>
    <w:p w:rsidR="00305F7E" w:rsidRPr="005C6989" w:rsidRDefault="003B06C5" w:rsidP="00B2361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mbajtur 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konsiderat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fakti se auditimet jan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fokusuar edhe tek subjektet,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cilat kan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mbi 2 vjet pa u audituar dhe faktit q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>to subjekte ka fusha dhe sisteme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</w:t>
      </w:r>
      <w:r w:rsidR="00442D35">
        <w:rPr>
          <w:rFonts w:ascii="Times New Roman" w:hAnsi="Times New Roman" w:cs="Times New Roman"/>
          <w:sz w:val="24"/>
          <w:szCs w:val="24"/>
        </w:rPr>
        <w:t>vlerësuara</w:t>
      </w:r>
      <w:r w:rsidR="00305F7E">
        <w:rPr>
          <w:rFonts w:ascii="Times New Roman" w:hAnsi="Times New Roman" w:cs="Times New Roman"/>
          <w:sz w:val="24"/>
          <w:szCs w:val="24"/>
        </w:rPr>
        <w:t xml:space="preserve"> me risk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lart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mes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>m ose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ul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>t, k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>to subjekte kur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auditohen do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auditohen p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>r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gjitha fushat dhe sistemet, pra pavar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>sisht riskut, sepse edhe sistemet dhe fushat me risk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mes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>m, dhe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ul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>t, tashm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jan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 xml:space="preserve"> lart</w:t>
      </w:r>
      <w:r>
        <w:rPr>
          <w:rFonts w:ascii="Times New Roman" w:hAnsi="Times New Roman" w:cs="Times New Roman"/>
          <w:sz w:val="24"/>
          <w:szCs w:val="24"/>
        </w:rPr>
        <w:t>ë</w:t>
      </w:r>
      <w:r w:rsidR="00305F7E">
        <w:rPr>
          <w:rFonts w:ascii="Times New Roman" w:hAnsi="Times New Roman" w:cs="Times New Roman"/>
          <w:sz w:val="24"/>
          <w:szCs w:val="24"/>
        </w:rPr>
        <w:t>.</w:t>
      </w:r>
    </w:p>
    <w:p w:rsidR="00D31FD3" w:rsidRPr="005C6989" w:rsidRDefault="00D31FD3" w:rsidP="00D31FD3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083" w:rsidRPr="005C6989" w:rsidRDefault="009B5083" w:rsidP="00811B1F">
      <w:pPr>
        <w:spacing w:after="0"/>
        <w:jc w:val="both"/>
        <w:rPr>
          <w:rFonts w:ascii="Times New Roman" w:hAnsi="Times New Roman"/>
          <w:b/>
          <w:color w:val="2E74B5" w:themeColor="accent1" w:themeShade="BF"/>
          <w:sz w:val="24"/>
        </w:rPr>
      </w:pPr>
      <w:r w:rsidRPr="005C6989">
        <w:rPr>
          <w:rFonts w:ascii="Times New Roman" w:hAnsi="Times New Roman"/>
          <w:b/>
          <w:color w:val="2E74B5" w:themeColor="accent1" w:themeShade="BF"/>
          <w:sz w:val="24"/>
        </w:rPr>
        <w:t>P</w:t>
      </w:r>
      <w:r w:rsidR="00AF35A6" w:rsidRPr="005C6989">
        <w:rPr>
          <w:rFonts w:ascii="Times New Roman" w:hAnsi="Times New Roman"/>
          <w:b/>
          <w:color w:val="2E74B5" w:themeColor="accent1" w:themeShade="BF"/>
          <w:sz w:val="24"/>
        </w:rPr>
        <w:t>Ë</w:t>
      </w:r>
      <w:r w:rsidRPr="005C6989">
        <w:rPr>
          <w:rFonts w:ascii="Times New Roman" w:hAnsi="Times New Roman"/>
          <w:b/>
          <w:color w:val="2E74B5" w:themeColor="accent1" w:themeShade="BF"/>
          <w:sz w:val="24"/>
        </w:rPr>
        <w:t>RSHKRIMI I PLANIT VJETOR</w:t>
      </w:r>
    </w:p>
    <w:p w:rsidR="00137E83" w:rsidRPr="005C6989" w:rsidRDefault="00137E83" w:rsidP="00811B1F">
      <w:pPr>
        <w:spacing w:after="0"/>
        <w:jc w:val="both"/>
        <w:rPr>
          <w:rFonts w:ascii="Times New Roman" w:hAnsi="Times New Roman"/>
          <w:b/>
          <w:sz w:val="24"/>
        </w:rPr>
      </w:pPr>
    </w:p>
    <w:p w:rsidR="009B5083" w:rsidRPr="005C6989" w:rsidRDefault="00D31FD3" w:rsidP="00D31FD3">
      <w:pPr>
        <w:pStyle w:val="Heading1"/>
        <w:spacing w:before="0"/>
        <w:rPr>
          <w:rFonts w:ascii="Times New Roman" w:eastAsia="Times New Roman" w:hAnsi="Times New Roman" w:cs="Times New Roman"/>
          <w:sz w:val="24"/>
        </w:rPr>
      </w:pPr>
      <w:bookmarkStart w:id="13" w:name="_Toc115333786"/>
      <w:r w:rsidRPr="005C6989">
        <w:rPr>
          <w:rFonts w:ascii="Times New Roman" w:eastAsia="Times New Roman" w:hAnsi="Times New Roman" w:cs="Times New Roman"/>
          <w:sz w:val="24"/>
        </w:rPr>
        <w:t>II.</w:t>
      </w:r>
      <w:r w:rsidRPr="005C6989">
        <w:rPr>
          <w:rFonts w:ascii="Times New Roman" w:eastAsia="Times New Roman" w:hAnsi="Times New Roman" w:cs="Times New Roman"/>
          <w:sz w:val="24"/>
        </w:rPr>
        <w:tab/>
      </w:r>
      <w:r w:rsidR="009B5083" w:rsidRPr="005C6989">
        <w:rPr>
          <w:rFonts w:ascii="Times New Roman" w:eastAsia="Times New Roman" w:hAnsi="Times New Roman" w:cs="Times New Roman"/>
          <w:sz w:val="24"/>
        </w:rPr>
        <w:t>MISIONI</w:t>
      </w:r>
      <w:r w:rsidR="009B5083" w:rsidRPr="005C6989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="009B5083" w:rsidRPr="005C6989">
        <w:rPr>
          <w:rFonts w:ascii="Times New Roman" w:eastAsia="Times New Roman" w:hAnsi="Times New Roman" w:cs="Times New Roman"/>
          <w:sz w:val="24"/>
        </w:rPr>
        <w:t>DHE</w:t>
      </w:r>
      <w:r w:rsidR="009B5083" w:rsidRPr="005C698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="009B5083" w:rsidRPr="005C6989">
        <w:rPr>
          <w:rFonts w:ascii="Times New Roman" w:eastAsia="Times New Roman" w:hAnsi="Times New Roman" w:cs="Times New Roman"/>
          <w:sz w:val="24"/>
        </w:rPr>
        <w:t>OBJEKTI</w:t>
      </w:r>
      <w:r w:rsidR="009B5083" w:rsidRPr="005C6989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="009B5083" w:rsidRPr="005C6989">
        <w:rPr>
          <w:rFonts w:ascii="Times New Roman" w:eastAsia="Times New Roman" w:hAnsi="Times New Roman" w:cs="Times New Roman"/>
          <w:sz w:val="24"/>
        </w:rPr>
        <w:t>I</w:t>
      </w:r>
      <w:r w:rsidR="009B5083" w:rsidRPr="005C698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="009B5083" w:rsidRPr="005C6989">
        <w:rPr>
          <w:rFonts w:ascii="Times New Roman" w:eastAsia="Times New Roman" w:hAnsi="Times New Roman" w:cs="Times New Roman"/>
          <w:sz w:val="24"/>
        </w:rPr>
        <w:t>PUNËS</w:t>
      </w:r>
      <w:bookmarkEnd w:id="13"/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Misioni i</w:t>
      </w:r>
      <w:r w:rsidRPr="005C6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Sektorit të</w:t>
      </w:r>
      <w:r w:rsidRPr="005C69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të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Brendshëm në</w:t>
      </w:r>
      <w:r w:rsidRPr="005C69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Autoritetin Kombëtar të</w:t>
      </w:r>
      <w:r w:rsidRPr="005C69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Ushqimit është të</w:t>
      </w:r>
      <w:r w:rsidRPr="005C69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japë siguri objektive dhe të</w:t>
      </w:r>
      <w:r w:rsidRPr="005C69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pavarur si dhe shërbime </w:t>
      </w:r>
      <w:proofErr w:type="spellStart"/>
      <w:r w:rsidRPr="005C6989">
        <w:rPr>
          <w:rFonts w:ascii="Times New Roman" w:eastAsia="Times New Roman" w:hAnsi="Times New Roman" w:cs="Times New Roman"/>
          <w:sz w:val="24"/>
          <w:szCs w:val="24"/>
        </w:rPr>
        <w:t>konsulence</w:t>
      </w:r>
      <w:proofErr w:type="spellEnd"/>
      <w:r w:rsidRPr="005C6989">
        <w:rPr>
          <w:rFonts w:ascii="Times New Roman" w:eastAsia="Times New Roman" w:hAnsi="Times New Roman" w:cs="Times New Roman"/>
          <w:sz w:val="24"/>
          <w:szCs w:val="24"/>
        </w:rPr>
        <w:t>, i</w:t>
      </w:r>
      <w:r w:rsidRPr="005C698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krijuar që të shtojë vlerën dhe të përmirësojë funksionimin e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njësisë së audituar. Ai ndihmon njësinë që</w:t>
      </w:r>
      <w:r w:rsidRPr="005C69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5C69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përmbushë objektivat e veta duke ofruar një trajtim sistematik dhe të disiplinuar, për vlerësimin dhe përmirësimin me efektivitet të</w:t>
      </w:r>
      <w:r w:rsidRPr="005C69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proceseve të</w:t>
      </w:r>
      <w:r w:rsidRPr="005C69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menaxhimit të</w:t>
      </w:r>
      <w:r w:rsidRPr="005C69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riskut.</w:t>
      </w:r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Sektori i</w:t>
      </w:r>
      <w:r w:rsidRPr="005C69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të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Brendshëm në</w:t>
      </w:r>
      <w:r w:rsidRPr="005C69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Drejtorinë e</w:t>
      </w:r>
      <w:r w:rsidRPr="005C6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Përgjithshme të</w:t>
      </w:r>
      <w:r w:rsidRPr="005C69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AKU-së, duke qenë se</w:t>
      </w:r>
      <w:r w:rsidRPr="005C69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ushtron një veprimtari të</w:t>
      </w:r>
      <w:r w:rsidRPr="005C69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pavarur, në</w:t>
      </w:r>
      <w:r w:rsidRPr="005C69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çdo kohë informon </w:t>
      </w:r>
      <w:r w:rsidR="00FB3EC0">
        <w:rPr>
          <w:rFonts w:ascii="Times New Roman" w:eastAsia="Times New Roman" w:hAnsi="Times New Roman" w:cs="Times New Roman"/>
          <w:sz w:val="24"/>
          <w:szCs w:val="24"/>
        </w:rPr>
        <w:t>n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B3EC0">
        <w:rPr>
          <w:rFonts w:ascii="Times New Roman" w:eastAsia="Times New Roman" w:hAnsi="Times New Roman" w:cs="Times New Roman"/>
          <w:sz w:val="24"/>
          <w:szCs w:val="24"/>
        </w:rPr>
        <w:t>p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B3EC0">
        <w:rPr>
          <w:rFonts w:ascii="Times New Roman" w:eastAsia="Times New Roman" w:hAnsi="Times New Roman" w:cs="Times New Roman"/>
          <w:sz w:val="24"/>
          <w:szCs w:val="24"/>
        </w:rPr>
        <w:t xml:space="preserve">rmjet raporteve dhe Memorandumeve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dhe asiston Drejtorin e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Përgjithshëm të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AKU-së</w:t>
      </w:r>
      <w:r w:rsidRPr="005C69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5C69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lidhje me</w:t>
      </w:r>
      <w:r w:rsidRPr="005C69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funksionimin e</w:t>
      </w:r>
      <w:r w:rsidRPr="005C69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veprimtarisë dhe të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aktiviteteve në</w:t>
      </w:r>
      <w:r w:rsidRPr="005C69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Drejtorinë e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Përgjithshme dhe në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Drejtoritë Rajonale të</w:t>
      </w:r>
      <w:r w:rsidRPr="005C69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AKU-së, në</w:t>
      </w:r>
      <w:r w:rsidRPr="005C69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drejtimet e</w:t>
      </w:r>
      <w:r w:rsidRPr="005C6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mëposhtme nëse:</w:t>
      </w:r>
    </w:p>
    <w:p w:rsidR="009B5083" w:rsidRPr="005C6989" w:rsidRDefault="009B5083" w:rsidP="00811B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B5083" w:rsidRPr="005C6989" w:rsidSect="00AF35A6">
          <w:footerReference w:type="default" r:id="rId15"/>
          <w:pgSz w:w="12240" w:h="15840" w:code="1"/>
          <w:pgMar w:top="1580" w:right="1160" w:bottom="280" w:left="1360" w:header="720" w:footer="720" w:gutter="0"/>
          <w:cols w:space="720" w:equalWidth="0">
            <w:col w:w="9380"/>
          </w:cols>
          <w:noEndnote/>
        </w:sectPr>
      </w:pPr>
    </w:p>
    <w:p w:rsidR="00811B1F" w:rsidRPr="005C6989" w:rsidRDefault="009B5083" w:rsidP="00B2361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Realizohen programet, planet dhe objektivat e</w:t>
      </w:r>
      <w:r w:rsidRPr="005C69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E169CC" w:rsidRPr="005C6989">
        <w:rPr>
          <w:rFonts w:ascii="Times New Roman" w:eastAsia="Times New Roman" w:hAnsi="Times New Roman" w:cs="Times New Roman"/>
          <w:sz w:val="24"/>
          <w:szCs w:val="24"/>
        </w:rPr>
        <w:t>punës, n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169CC" w:rsidRPr="005C6989">
        <w:rPr>
          <w:rFonts w:ascii="Times New Roman" w:eastAsia="Times New Roman" w:hAnsi="Times New Roman" w:cs="Times New Roman"/>
          <w:sz w:val="24"/>
          <w:szCs w:val="24"/>
        </w:rPr>
        <w:t xml:space="preserve"> zbatim edhe t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169CC" w:rsidRPr="005C6989">
        <w:rPr>
          <w:rFonts w:ascii="Times New Roman" w:eastAsia="Times New Roman" w:hAnsi="Times New Roman" w:cs="Times New Roman"/>
          <w:sz w:val="24"/>
          <w:szCs w:val="24"/>
        </w:rPr>
        <w:t xml:space="preserve"> akteve rregullative n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169CC" w:rsidRPr="005C6989">
        <w:rPr>
          <w:rFonts w:ascii="Times New Roman" w:eastAsia="Times New Roman" w:hAnsi="Times New Roman" w:cs="Times New Roman"/>
          <w:sz w:val="24"/>
          <w:szCs w:val="24"/>
        </w:rPr>
        <w:t xml:space="preserve"> fuqi</w:t>
      </w:r>
      <w:r w:rsidR="00347C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1B1F" w:rsidRPr="005C6989" w:rsidRDefault="009B5083" w:rsidP="00B2361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Risqet identifikohen dhe menaxhohen në</w:t>
      </w:r>
      <w:r w:rsidRPr="005C6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mënyrën e</w:t>
      </w:r>
      <w:r w:rsidRPr="005C69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duhur;</w:t>
      </w:r>
    </w:p>
    <w:p w:rsidR="00811B1F" w:rsidRPr="005C6989" w:rsidRDefault="009B5083" w:rsidP="00B2361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Informacioni kryesor financiar, menaxherial dhe operacional është i</w:t>
      </w:r>
      <w:r w:rsidRPr="005C69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saktë, i</w:t>
      </w:r>
      <w:r w:rsidRPr="005C69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besueshëm dhe në kohë;</w:t>
      </w:r>
    </w:p>
    <w:p w:rsidR="00811B1F" w:rsidRPr="005C6989" w:rsidRDefault="009B5083" w:rsidP="00B2361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Aktivet ruhen dhe administrohen në mënyrë  korrekte;</w:t>
      </w:r>
    </w:p>
    <w:p w:rsidR="00811B1F" w:rsidRPr="005C6989" w:rsidRDefault="009B5083" w:rsidP="00B2361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Burimet financiare, përdoren me</w:t>
      </w:r>
      <w:r w:rsidRPr="005C69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eficencë dhe mbrohen në</w:t>
      </w:r>
      <w:r w:rsidRPr="005C69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mënyrë të</w:t>
      </w:r>
      <w:r w:rsidRPr="005C69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përshtatshme;</w:t>
      </w:r>
    </w:p>
    <w:p w:rsidR="00811B1F" w:rsidRPr="005C6989" w:rsidRDefault="009B5083" w:rsidP="00B2361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Cilësia dhe përmirësimi i</w:t>
      </w:r>
      <w:r w:rsidRPr="005C69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811B1F" w:rsidRPr="005C6989">
        <w:rPr>
          <w:rFonts w:ascii="Times New Roman" w:eastAsia="Times New Roman" w:hAnsi="Times New Roman" w:cs="Times New Roman"/>
          <w:sz w:val="24"/>
          <w:szCs w:val="24"/>
        </w:rPr>
        <w:t>vazhdueshëm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janë integruar në</w:t>
      </w:r>
      <w:r w:rsidRPr="005C6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procesin e</w:t>
      </w:r>
      <w:r w:rsidRPr="005C69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kontrollit të</w:t>
      </w:r>
      <w:r w:rsidRPr="005C69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brendshëm; </w:t>
      </w:r>
    </w:p>
    <w:p w:rsidR="00811B1F" w:rsidRPr="005C6989" w:rsidRDefault="009B5083" w:rsidP="00B2361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/>
          <w:sz w:val="24"/>
          <w:szCs w:val="24"/>
        </w:rPr>
        <w:t>Ç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ështjet e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rëndësishme legjislative dhe </w:t>
      </w:r>
      <w:proofErr w:type="spellStart"/>
      <w:r w:rsidR="004B6BF3">
        <w:rPr>
          <w:rFonts w:ascii="Times New Roman" w:eastAsia="Times New Roman" w:hAnsi="Times New Roman" w:cs="Times New Roman"/>
          <w:sz w:val="24"/>
          <w:szCs w:val="24"/>
        </w:rPr>
        <w:t>rregullatore</w:t>
      </w:r>
      <w:proofErr w:type="spellEnd"/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janë integruar në</w:t>
      </w:r>
      <w:r w:rsidRPr="005C69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procesin e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kontrollit të brendshëm;</w:t>
      </w:r>
    </w:p>
    <w:p w:rsidR="00811B1F" w:rsidRPr="005C6989" w:rsidRDefault="009B5083" w:rsidP="00B2361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Veprimet e punonjësve janë në përputhje me politikat, </w:t>
      </w:r>
      <w:r w:rsidR="00811B1F" w:rsidRPr="005C6989">
        <w:rPr>
          <w:rFonts w:ascii="Times New Roman" w:eastAsia="Times New Roman" w:hAnsi="Times New Roman" w:cs="Times New Roman"/>
          <w:sz w:val="24"/>
          <w:szCs w:val="24"/>
        </w:rPr>
        <w:t>standardet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, procedurat dhe ligjet e rregulloret e</w:t>
      </w:r>
      <w:r w:rsidRPr="005C69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811B1F" w:rsidRPr="005C6989">
        <w:rPr>
          <w:rFonts w:ascii="Times New Roman" w:eastAsia="Times New Roman" w:hAnsi="Times New Roman" w:cs="Times New Roman"/>
          <w:sz w:val="24"/>
          <w:szCs w:val="24"/>
        </w:rPr>
        <w:t>zbatueshme</w:t>
      </w:r>
      <w:r w:rsidR="008A415C" w:rsidRPr="005C69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5083" w:rsidRPr="005C6989" w:rsidRDefault="009B5083" w:rsidP="00B2361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lastRenderedPageBreak/>
        <w:t>Vlerësimin e performancës së veprimtarisë së institucionit si në Drejtorinë e Përgjithshme dhe në Institucionet e vartësisë</w:t>
      </w:r>
      <w:r w:rsidR="008A415C" w:rsidRPr="005C6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Gjatë ushtrimit të</w:t>
      </w:r>
      <w:r w:rsidRPr="005C69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veprimtarisë së tij, Sektori i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të</w:t>
      </w:r>
      <w:r w:rsidRPr="005C69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Brendshëm mbështetet në</w:t>
      </w:r>
      <w:r w:rsidRPr="005C69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zbatimin e legjislacionit të fushës, rregullat teknike të formalizuar në Manualin e</w:t>
      </w:r>
      <w:r w:rsidRPr="005C69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të</w:t>
      </w:r>
      <w:r w:rsidRPr="005C69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Brendshëm, në Kodin e Etikës dhe Kartën e Audituesit të Brendshëm, si dhe në standardet e Auditimit të Brendshëm. </w:t>
      </w:r>
    </w:p>
    <w:p w:rsidR="00F608FA" w:rsidRPr="005C6989" w:rsidRDefault="00F608FA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083" w:rsidRPr="005C6989" w:rsidRDefault="009B5083" w:rsidP="00F608FA">
      <w:pPr>
        <w:pStyle w:val="Heading1"/>
        <w:spacing w:before="0"/>
        <w:rPr>
          <w:rFonts w:ascii="Times New Roman" w:eastAsia="Times New Roman" w:hAnsi="Times New Roman" w:cs="Times New Roman"/>
        </w:rPr>
      </w:pPr>
      <w:bookmarkStart w:id="14" w:name="_Toc115333787"/>
      <w:r w:rsidRPr="005C6989">
        <w:rPr>
          <w:rFonts w:ascii="Times New Roman" w:eastAsia="Times New Roman" w:hAnsi="Times New Roman" w:cs="Times New Roman"/>
          <w:sz w:val="24"/>
        </w:rPr>
        <w:t>II</w:t>
      </w:r>
      <w:r w:rsidR="00D31FD3" w:rsidRPr="005C6989">
        <w:rPr>
          <w:rFonts w:ascii="Times New Roman" w:eastAsia="Times New Roman" w:hAnsi="Times New Roman" w:cs="Times New Roman"/>
          <w:sz w:val="24"/>
        </w:rPr>
        <w:t>I</w:t>
      </w:r>
      <w:r w:rsidRPr="005C6989">
        <w:rPr>
          <w:rFonts w:ascii="Times New Roman" w:eastAsia="Times New Roman" w:hAnsi="Times New Roman" w:cs="Times New Roman"/>
          <w:sz w:val="24"/>
        </w:rPr>
        <w:t xml:space="preserve">.  </w:t>
      </w:r>
      <w:r w:rsidRPr="005C6989">
        <w:rPr>
          <w:rFonts w:ascii="Times New Roman" w:eastAsia="Times New Roman" w:hAnsi="Times New Roman" w:cs="Times New Roman"/>
          <w:w w:val="109"/>
          <w:sz w:val="24"/>
        </w:rPr>
        <w:t>AKTIVITETI KRYESOR</w:t>
      </w:r>
      <w:bookmarkEnd w:id="14"/>
    </w:p>
    <w:p w:rsidR="00A70698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Sektori i</w:t>
      </w:r>
      <w:r w:rsidRPr="005C69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të</w:t>
      </w:r>
      <w:r w:rsidRPr="005C69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Brendshëm në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Drejtorinë e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Përgjithshme të</w:t>
      </w:r>
      <w:r w:rsidRPr="005C69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AKU-së</w:t>
      </w:r>
      <w:r w:rsidRPr="005C69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zhvillon veprimtarinë audituese në mënyrë të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planifikuar dhe në mënyrë të</w:t>
      </w:r>
      <w:r w:rsidRPr="005C69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detajuar dhe të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specifikuar për çdo auditim. Kjo e planifikuar mbi bazën e vlerësimit të </w:t>
      </w:r>
      <w:r w:rsidR="00347CE2" w:rsidRPr="005C6989">
        <w:rPr>
          <w:rFonts w:ascii="Times New Roman" w:eastAsia="Times New Roman" w:hAnsi="Times New Roman" w:cs="Times New Roman"/>
          <w:sz w:val="24"/>
          <w:szCs w:val="24"/>
        </w:rPr>
        <w:t>riskut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për çdo njësi brenda Drejtorisë së Përgjithshme  të AKU- së, si dhe Drejtorive  Rajonale  të vartësisë. Veprimtaria audituese është e</w:t>
      </w:r>
      <w:r w:rsidRPr="005C698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strukturuar në bazë të ligjit Nr. 114/2015, datë 22.10.2015 "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>Për Auditimin e</w:t>
      </w:r>
      <w:r w:rsidRPr="005C6989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="00A70698" w:rsidRPr="005C6989">
        <w:rPr>
          <w:rFonts w:ascii="Times New Roman" w:eastAsia="Times New Roman" w:hAnsi="Times New Roman" w:cs="Times New Roman"/>
          <w:i/>
          <w:sz w:val="24"/>
          <w:szCs w:val="24"/>
        </w:rPr>
        <w:t>Brendshëm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 xml:space="preserve"> në Sektorin Publik"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, Manualin e Auditimit të Brendshëm,  Kartën dhe Kodin e Etikës së Auditimit të Brendshëm në Sektorin Publik, të rishikuar d</w:t>
      </w:r>
      <w:r w:rsidR="00622030" w:rsidRPr="005C6989">
        <w:rPr>
          <w:rFonts w:ascii="Times New Roman" w:eastAsia="Times New Roman" w:hAnsi="Times New Roman" w:cs="Times New Roman"/>
          <w:sz w:val="24"/>
          <w:szCs w:val="24"/>
        </w:rPr>
        <w:t>he miratuar me shkresën nr. 1633, datë 29.04.2021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. Ajo zhvillohet bazuar në programin e punës i hartuar në mënyrë të detajuar për çdo</w:t>
      </w:r>
      <w:r w:rsidRPr="005C698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njësi që</w:t>
      </w:r>
      <w:r w:rsidRPr="005C69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A70698" w:rsidRPr="005C6989">
        <w:rPr>
          <w:rFonts w:ascii="Times New Roman" w:eastAsia="Times New Roman" w:hAnsi="Times New Roman" w:cs="Times New Roman"/>
          <w:sz w:val="24"/>
          <w:szCs w:val="24"/>
        </w:rPr>
        <w:t>auditohet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për</w:t>
      </w:r>
      <w:r w:rsidR="00A70698" w:rsidRPr="005C698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0698" w:rsidRPr="005C6989" w:rsidRDefault="009B5083" w:rsidP="00B2361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vlerësimin e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kontrolleve apo të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masave që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janë vendosur nga menaxhimi, që</w:t>
      </w:r>
      <w:r w:rsidRPr="005C69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kanë si</w:t>
      </w:r>
      <w:r w:rsidRPr="005C69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synim adresimin e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risqeve; </w:t>
      </w:r>
    </w:p>
    <w:p w:rsidR="00A70698" w:rsidRPr="005C6989" w:rsidRDefault="009B5083" w:rsidP="00B2361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identifikimin dhe vlerësimin e</w:t>
      </w:r>
      <w:r w:rsidRPr="005C6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risqeve dhe dhënien e</w:t>
      </w:r>
      <w:r w:rsidRPr="005C698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kontributeve në përmirësimin e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sistemeve të menaxhimit të riskut; </w:t>
      </w:r>
    </w:p>
    <w:p w:rsidR="00A70698" w:rsidRPr="005C6989" w:rsidRDefault="009B5083" w:rsidP="00B2361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inkurajimin e kontrolleve efektive dhe eficente dhe nxitjen e përmirësimit të vazhdueshëm në këtë drejtim; </w:t>
      </w:r>
    </w:p>
    <w:p w:rsidR="009B5083" w:rsidRPr="005C6989" w:rsidRDefault="009B5083" w:rsidP="00B2361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vlerësimin dhe theksimin e proceseve që garantojnë </w:t>
      </w:r>
      <w:r w:rsidR="00A70698" w:rsidRPr="005C6989">
        <w:rPr>
          <w:rFonts w:ascii="Times New Roman" w:eastAsia="Times New Roman" w:hAnsi="Times New Roman" w:cs="Times New Roman"/>
          <w:sz w:val="24"/>
          <w:szCs w:val="24"/>
        </w:rPr>
        <w:t>besueshmërinë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dhe integritetin e informacionit financiar dhe operacional.</w:t>
      </w:r>
    </w:p>
    <w:p w:rsidR="005C6989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Qëllimi kryesor i</w:t>
      </w:r>
      <w:r w:rsidRPr="005C6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është dhënia e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një sigurie të  arsyeshme për drejtuesit që këto </w:t>
      </w:r>
      <w:r w:rsidR="00347CE2" w:rsidRPr="005C6989">
        <w:rPr>
          <w:rFonts w:ascii="Times New Roman" w:eastAsia="Times New Roman" w:hAnsi="Times New Roman" w:cs="Times New Roman"/>
          <w:sz w:val="24"/>
          <w:szCs w:val="24"/>
        </w:rPr>
        <w:t>komponentë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janë zhvilluar në </w:t>
      </w:r>
      <w:r w:rsidR="004444E2" w:rsidRPr="005C6989">
        <w:rPr>
          <w:rFonts w:ascii="Times New Roman" w:eastAsia="Times New Roman" w:hAnsi="Times New Roman" w:cs="Times New Roman"/>
          <w:sz w:val="24"/>
          <w:szCs w:val="24"/>
        </w:rPr>
        <w:t>përputhje</w:t>
      </w:r>
      <w:r w:rsidR="00B12ACA" w:rsidRPr="005C6989">
        <w:rPr>
          <w:rFonts w:ascii="Times New Roman" w:eastAsia="Times New Roman" w:hAnsi="Times New Roman" w:cs="Times New Roman"/>
          <w:sz w:val="24"/>
          <w:szCs w:val="24"/>
        </w:rPr>
        <w:t xml:space="preserve"> dhe në zbatim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të ligjeve në fuqi, nëse fondet publike janë përdorur me efektivitet dhe me eficencë, asetet janë ruajtur dhe nuk</w:t>
      </w:r>
      <w:r w:rsidRPr="005C69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janë shpërdoruar, dëmtuar apo vjedhur,</w:t>
      </w:r>
      <w:r w:rsidR="00622030" w:rsidRPr="005C6989">
        <w:rPr>
          <w:rFonts w:ascii="Times New Roman" w:eastAsia="Times New Roman" w:hAnsi="Times New Roman" w:cs="Times New Roman"/>
          <w:sz w:val="24"/>
          <w:szCs w:val="24"/>
        </w:rPr>
        <w:t xml:space="preserve"> veprimtaria inspektuese 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22030" w:rsidRPr="005C6989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22030" w:rsidRPr="005C6989">
        <w:rPr>
          <w:rFonts w:ascii="Times New Roman" w:eastAsia="Times New Roman" w:hAnsi="Times New Roman" w:cs="Times New Roman"/>
          <w:sz w:val="24"/>
          <w:szCs w:val="24"/>
        </w:rPr>
        <w:t xml:space="preserve"> efikase n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22030" w:rsidRPr="005C6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CE2" w:rsidRPr="005C6989">
        <w:rPr>
          <w:rFonts w:ascii="Times New Roman" w:eastAsia="Times New Roman" w:hAnsi="Times New Roman" w:cs="Times New Roman"/>
          <w:sz w:val="24"/>
          <w:szCs w:val="24"/>
        </w:rPr>
        <w:t>funksion</w:t>
      </w:r>
      <w:r w:rsidR="00622030" w:rsidRPr="005C698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22030" w:rsidRPr="005C6989">
        <w:rPr>
          <w:rFonts w:ascii="Times New Roman" w:eastAsia="Times New Roman" w:hAnsi="Times New Roman" w:cs="Times New Roman"/>
          <w:sz w:val="24"/>
          <w:szCs w:val="24"/>
        </w:rPr>
        <w:t xml:space="preserve"> siguris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22030" w:rsidRPr="005C6989">
        <w:rPr>
          <w:rFonts w:ascii="Times New Roman" w:eastAsia="Times New Roman" w:hAnsi="Times New Roman" w:cs="Times New Roman"/>
          <w:sz w:val="24"/>
          <w:szCs w:val="24"/>
        </w:rPr>
        <w:t xml:space="preserve"> ushqimore,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si dhe për matjen e performancës  së punës në njësitë e audituara, nëse ka qenë e mirë dhe në funksion të realizimit të objektivave të institucionit. Të gjitha rekomandimet  që auditi jep në përfundim të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misionit të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tij</w:t>
      </w:r>
      <w:r w:rsidRPr="005C69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auditues të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cilat bazohen në</w:t>
      </w:r>
      <w:r w:rsidRPr="005C69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gjetjet e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auditimit, i</w:t>
      </w:r>
      <w:r w:rsidRPr="005C69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shërbejnë drejtimit të organizatës apo menaxhimit, të</w:t>
      </w:r>
      <w:r w:rsidRPr="005C69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347CE2" w:rsidRPr="005C6989">
        <w:rPr>
          <w:rFonts w:ascii="Times New Roman" w:eastAsia="Times New Roman" w:hAnsi="Times New Roman" w:cs="Times New Roman"/>
          <w:sz w:val="24"/>
          <w:szCs w:val="24"/>
        </w:rPr>
        <w:t>përmirësojë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sistemet, përdorimin e</w:t>
      </w:r>
      <w:r w:rsidRPr="005C69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fondeve dhe shtimin e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vlerës së organizatës dhe minimizimin e risqeve të mundshme që dëmtojnë organizatën në të gjithë aspektet e</w:t>
      </w:r>
      <w:r w:rsidRPr="005C6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saj. Sektori i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të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Brendshëm i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raporton drejtpërdrejtë titullarit të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w w:val="99"/>
          <w:sz w:val="24"/>
          <w:szCs w:val="24"/>
        </w:rPr>
        <w:t>institucionit për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të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gjithë veprimtarinë e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realizuar prej tij. Audituesit e</w:t>
      </w:r>
      <w:r w:rsidRPr="005C6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Brendshëm janë të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pavarur në</w:t>
      </w:r>
      <w:r w:rsidRPr="005C69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dhënien e opinioneve dhe rekomandimeve të tij, të cilat janë të bazuara në rezultatet e auditimit, të paanshme, objektive, të</w:t>
      </w:r>
      <w:r w:rsidRPr="005C69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strukturuara, të</w:t>
      </w:r>
      <w:r w:rsidRPr="005C69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specifikuara dhe</w:t>
      </w:r>
      <w:r w:rsidRPr="005C69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arritshme nga njësia që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auditohet.</w:t>
      </w:r>
    </w:p>
    <w:p w:rsidR="009B5083" w:rsidRPr="005C6989" w:rsidRDefault="009B5083" w:rsidP="009B5083">
      <w:pPr>
        <w:pStyle w:val="Heading2"/>
        <w:rPr>
          <w:rFonts w:ascii="Times New Roman" w:eastAsia="Times New Roman" w:hAnsi="Times New Roman" w:cs="Times New Roman"/>
          <w:sz w:val="24"/>
        </w:rPr>
      </w:pPr>
      <w:bookmarkStart w:id="15" w:name="_Toc115333788"/>
      <w:r w:rsidRPr="005C6989">
        <w:rPr>
          <w:rFonts w:ascii="Times New Roman" w:eastAsia="Times New Roman" w:hAnsi="Times New Roman" w:cs="Times New Roman"/>
          <w:sz w:val="24"/>
        </w:rPr>
        <w:lastRenderedPageBreak/>
        <w:t>I</w:t>
      </w:r>
      <w:r w:rsidR="00D31FD3" w:rsidRPr="005C6989">
        <w:rPr>
          <w:rFonts w:ascii="Times New Roman" w:eastAsia="Times New Roman" w:hAnsi="Times New Roman" w:cs="Times New Roman"/>
          <w:sz w:val="24"/>
        </w:rPr>
        <w:t>I</w:t>
      </w:r>
      <w:r w:rsidRPr="005C6989">
        <w:rPr>
          <w:rFonts w:ascii="Times New Roman" w:eastAsia="Times New Roman" w:hAnsi="Times New Roman" w:cs="Times New Roman"/>
          <w:sz w:val="24"/>
        </w:rPr>
        <w:t xml:space="preserve">I.1. </w:t>
      </w:r>
      <w:r w:rsidRPr="005C6989">
        <w:rPr>
          <w:rFonts w:ascii="Times New Roman" w:eastAsia="Times New Roman" w:hAnsi="Times New Roman" w:cs="Times New Roman"/>
          <w:sz w:val="24"/>
        </w:rPr>
        <w:tab/>
        <w:t>Objektivat e</w:t>
      </w:r>
      <w:r w:rsidRPr="005C698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Sektorit të</w:t>
      </w:r>
      <w:r w:rsidRPr="005C6989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Auditit të</w:t>
      </w:r>
      <w:r w:rsidRPr="005C698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Brendshëm për</w:t>
      </w:r>
      <w:r w:rsidRPr="005C6989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v</w:t>
      </w:r>
      <w:r w:rsidRPr="005C6989">
        <w:rPr>
          <w:rFonts w:ascii="Times New Roman" w:eastAsia="Times New Roman" w:hAnsi="Times New Roman" w:cs="Times New Roman"/>
          <w:spacing w:val="11"/>
          <w:sz w:val="24"/>
        </w:rPr>
        <w:t>i</w:t>
      </w:r>
      <w:r w:rsidRPr="005C6989">
        <w:rPr>
          <w:rFonts w:ascii="Times New Roman" w:eastAsia="Times New Roman" w:hAnsi="Times New Roman" w:cs="Times New Roman"/>
          <w:sz w:val="24"/>
        </w:rPr>
        <w:t>tin</w:t>
      </w:r>
      <w:r w:rsidRPr="005C698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202</w:t>
      </w:r>
      <w:r w:rsidR="004B6BF3">
        <w:rPr>
          <w:rFonts w:ascii="Times New Roman" w:eastAsia="Times New Roman" w:hAnsi="Times New Roman" w:cs="Times New Roman"/>
          <w:sz w:val="24"/>
        </w:rPr>
        <w:t>3</w:t>
      </w:r>
      <w:bookmarkEnd w:id="15"/>
    </w:p>
    <w:p w:rsidR="009B5083" w:rsidRPr="005C6989" w:rsidRDefault="009B5083" w:rsidP="00B23614">
      <w:pPr>
        <w:pStyle w:val="ListParagraph"/>
        <w:numPr>
          <w:ilvl w:val="0"/>
          <w:numId w:val="1"/>
        </w:numPr>
        <w:spacing w:before="24" w:afterLines="24" w:after="57" w:line="288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6989">
        <w:rPr>
          <w:rFonts w:ascii="Times New Roman" w:eastAsia="Times New Roman" w:hAnsi="Times New Roman"/>
          <w:sz w:val="24"/>
          <w:szCs w:val="24"/>
        </w:rPr>
        <w:t xml:space="preserve">Organizimin dhe kryerjen e auditimeve konform Planit Vjetor të miratuar, në përputhje me standardet dhe praktikat më të mira të auditimit; </w:t>
      </w:r>
    </w:p>
    <w:p w:rsidR="009B5083" w:rsidRPr="005C6989" w:rsidRDefault="009B5083" w:rsidP="00B23614">
      <w:pPr>
        <w:numPr>
          <w:ilvl w:val="0"/>
          <w:numId w:val="1"/>
        </w:numPr>
        <w:spacing w:before="24" w:afterLines="24" w:after="57" w:line="288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6989">
        <w:rPr>
          <w:rFonts w:ascii="Times New Roman" w:eastAsia="Times New Roman" w:hAnsi="Times New Roman"/>
          <w:sz w:val="24"/>
          <w:szCs w:val="24"/>
        </w:rPr>
        <w:t>Kr</w:t>
      </w:r>
      <w:r w:rsidRPr="005C6989">
        <w:rPr>
          <w:rFonts w:ascii="Times New Roman" w:eastAsia="Times New Roman" w:hAnsi="Times New Roman"/>
          <w:color w:val="000000"/>
          <w:sz w:val="24"/>
          <w:szCs w:val="24"/>
        </w:rPr>
        <w:t>yerjen e auditimeve me objektivitet, paanshmëri, profesionalizëm dhe me efektshmëri të lartë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B5083" w:rsidRPr="005C6989" w:rsidRDefault="009B5083" w:rsidP="00B23614">
      <w:pPr>
        <w:numPr>
          <w:ilvl w:val="0"/>
          <w:numId w:val="1"/>
        </w:numPr>
        <w:spacing w:before="24" w:afterLines="24" w:after="57" w:line="288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Mbulimin e t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gjitha fushave t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veprimtaris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si n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aspektet financiare, por edhe t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proceseve</w:t>
      </w:r>
      <w:r w:rsidR="00347C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5083" w:rsidRPr="005C6989" w:rsidRDefault="009B5083" w:rsidP="00B23614">
      <w:pPr>
        <w:numPr>
          <w:ilvl w:val="0"/>
          <w:numId w:val="1"/>
        </w:numPr>
        <w:spacing w:before="24" w:afterLines="24" w:after="57" w:line="288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6989">
        <w:rPr>
          <w:rFonts w:ascii="Times New Roman" w:eastAsia="Times New Roman" w:hAnsi="Times New Roman"/>
          <w:sz w:val="24"/>
          <w:szCs w:val="24"/>
        </w:rPr>
        <w:t>Raportimin dhe ndjekjen e veprimtarive pasuese për të monitoruar zbatimin e rekomandimeve nga ana e njësive të audituara, si dhe përmirësimin e cilësisë së rekomandimeve</w:t>
      </w:r>
      <w:r w:rsidR="00347CE2">
        <w:rPr>
          <w:rFonts w:ascii="Times New Roman" w:eastAsia="Times New Roman" w:hAnsi="Times New Roman"/>
          <w:sz w:val="24"/>
          <w:szCs w:val="24"/>
        </w:rPr>
        <w:t>;</w:t>
      </w:r>
    </w:p>
    <w:p w:rsidR="009B5083" w:rsidRPr="005C6989" w:rsidRDefault="009B5083" w:rsidP="00B2361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Mbështetjen  e njësive dhe të menaxhimit në dhënien e këshillave për arritjen e objektivave;</w:t>
      </w:r>
    </w:p>
    <w:p w:rsidR="009B5083" w:rsidRPr="005C6989" w:rsidRDefault="009B5083" w:rsidP="00B2361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Rritjen e</w:t>
      </w:r>
      <w:r w:rsidRPr="005C69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cilësisë së</w:t>
      </w:r>
      <w:r w:rsidRPr="005C69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raportimit, duke synuar raportim konciz të</w:t>
      </w:r>
      <w:r w:rsidRPr="005C69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strukturuar dhe eficent;</w:t>
      </w:r>
    </w:p>
    <w:p w:rsidR="009B5083" w:rsidRDefault="009B5083" w:rsidP="00B2361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Rritja e</w:t>
      </w:r>
      <w:r w:rsidRPr="005C6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nivelit tekniko -</w:t>
      </w:r>
      <w:r w:rsidRPr="005C69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profesional të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punonjësve të</w:t>
      </w:r>
      <w:r w:rsidRPr="005C69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Sektorit të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të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Brendshëm në mënyrë të vazhdueshme,  nëpërmjet  </w:t>
      </w:r>
      <w:r w:rsidR="00347CE2" w:rsidRPr="005C6989">
        <w:rPr>
          <w:rFonts w:ascii="Times New Roman" w:eastAsia="Times New Roman" w:hAnsi="Times New Roman" w:cs="Times New Roman"/>
          <w:sz w:val="24"/>
          <w:szCs w:val="24"/>
        </w:rPr>
        <w:t>pjesëmarrjes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 aktive në seminare  dhe praktika trajnuese;</w:t>
      </w:r>
      <w:r w:rsidR="00F377A8" w:rsidRPr="005C6989">
        <w:rPr>
          <w:rFonts w:ascii="Times New Roman" w:eastAsia="Times New Roman" w:hAnsi="Times New Roman" w:cs="Times New Roman"/>
          <w:sz w:val="24"/>
          <w:szCs w:val="24"/>
        </w:rPr>
        <w:t>(trajnimi i vijuesh</w:t>
      </w:r>
      <w:r w:rsidR="00567AFE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377A8" w:rsidRPr="005C6989">
        <w:rPr>
          <w:rFonts w:ascii="Times New Roman" w:eastAsia="Times New Roman" w:hAnsi="Times New Roman" w:cs="Times New Roman"/>
          <w:sz w:val="24"/>
          <w:szCs w:val="24"/>
        </w:rPr>
        <w:t>m)</w:t>
      </w:r>
      <w:r w:rsidR="00347CE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4289" w:rsidRPr="005C6989" w:rsidRDefault="00B14289" w:rsidP="00B2361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Rritjen e nivelit t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bashk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punimit, me t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gjitha strukturat e organizat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9B5083" w:rsidRPr="005C6989" w:rsidRDefault="009B5083" w:rsidP="009B5083">
      <w:pPr>
        <w:pStyle w:val="Heading2"/>
        <w:rPr>
          <w:rFonts w:ascii="Times New Roman" w:eastAsia="Times New Roman" w:hAnsi="Times New Roman" w:cs="Times New Roman"/>
          <w:sz w:val="24"/>
        </w:rPr>
      </w:pPr>
      <w:bookmarkStart w:id="16" w:name="_Toc115333789"/>
      <w:r w:rsidRPr="005C6989">
        <w:rPr>
          <w:rFonts w:ascii="Times New Roman" w:eastAsia="Times New Roman" w:hAnsi="Times New Roman" w:cs="Times New Roman"/>
          <w:sz w:val="24"/>
        </w:rPr>
        <w:t>I</w:t>
      </w:r>
      <w:r w:rsidR="00D31FD3" w:rsidRPr="005C6989">
        <w:rPr>
          <w:rFonts w:ascii="Times New Roman" w:eastAsia="Times New Roman" w:hAnsi="Times New Roman" w:cs="Times New Roman"/>
          <w:sz w:val="24"/>
        </w:rPr>
        <w:t>I</w:t>
      </w:r>
      <w:r w:rsidRPr="005C6989">
        <w:rPr>
          <w:rFonts w:ascii="Times New Roman" w:eastAsia="Times New Roman" w:hAnsi="Times New Roman" w:cs="Times New Roman"/>
          <w:sz w:val="24"/>
        </w:rPr>
        <w:t xml:space="preserve">I.2. </w:t>
      </w:r>
      <w:r w:rsidRPr="005C6989">
        <w:rPr>
          <w:rFonts w:ascii="Times New Roman" w:eastAsia="Times New Roman" w:hAnsi="Times New Roman" w:cs="Times New Roman"/>
          <w:sz w:val="24"/>
        </w:rPr>
        <w:tab/>
        <w:t>Planifikimi i</w:t>
      </w:r>
      <w:r w:rsidRPr="005C6989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auditimeve për</w:t>
      </w:r>
      <w:r w:rsidRPr="005C6989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vitin 202</w:t>
      </w:r>
      <w:r w:rsidR="004B6BF3">
        <w:rPr>
          <w:rFonts w:ascii="Times New Roman" w:eastAsia="Times New Roman" w:hAnsi="Times New Roman" w:cs="Times New Roman"/>
          <w:sz w:val="24"/>
        </w:rPr>
        <w:t>3</w:t>
      </w:r>
      <w:bookmarkEnd w:id="16"/>
    </w:p>
    <w:p w:rsidR="001F15F0" w:rsidRDefault="009B5083" w:rsidP="009B508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5C69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4B6BF3">
        <w:rPr>
          <w:rFonts w:ascii="Times New Roman" w:eastAsia="Times New Roman" w:hAnsi="Times New Roman" w:cs="Times New Roman"/>
          <w:sz w:val="24"/>
          <w:szCs w:val="24"/>
        </w:rPr>
        <w:t>vitin 2023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, Sektori i</w:t>
      </w:r>
      <w:r w:rsidRPr="005C69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të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Brendshëm ka</w:t>
      </w:r>
      <w:r w:rsidRPr="005C69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planifikuar të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realizojë </w:t>
      </w:r>
      <w:r w:rsidR="001F15F0">
        <w:rPr>
          <w:rFonts w:ascii="Times New Roman" w:eastAsia="Times New Roman" w:hAnsi="Times New Roman" w:cs="Times New Roman"/>
          <w:sz w:val="24"/>
          <w:szCs w:val="24"/>
        </w:rPr>
        <w:t>8(te</w:t>
      </w:r>
      <w:r w:rsidR="00E2709B" w:rsidRPr="005C6989">
        <w:rPr>
          <w:rFonts w:ascii="Times New Roman" w:eastAsia="Times New Roman" w:hAnsi="Times New Roman" w:cs="Times New Roman"/>
          <w:sz w:val="24"/>
          <w:szCs w:val="24"/>
        </w:rPr>
        <w:t>t</w:t>
      </w:r>
      <w:r w:rsidR="00567AFE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2709B" w:rsidRPr="005C698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auditime, duke mbuluar me</w:t>
      </w:r>
      <w:r w:rsidRPr="005C69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 subjekte të</w:t>
      </w:r>
      <w:r w:rsidRPr="005C69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varësisë në Autoritetin Kombëtar</w:t>
      </w:r>
      <w:r w:rsidRPr="005C69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5C698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Ushqimit</w:t>
      </w:r>
      <w:r w:rsidRPr="005C69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sipas</w:t>
      </w:r>
      <w:r w:rsidRPr="005C69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fushave</w:t>
      </w:r>
      <w:r w:rsidRPr="005C698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5C69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sistemeve të</w:t>
      </w:r>
      <w:r w:rsidRPr="005C69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caktuara, duke</w:t>
      </w:r>
      <w:r w:rsidRPr="005C69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C69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mbështetur në nivelin e</w:t>
      </w:r>
      <w:r w:rsidRPr="005C69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riskut që</w:t>
      </w:r>
      <w:r w:rsidRPr="005C698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është evidentuar gjatë auditimeve të</w:t>
      </w:r>
      <w:r w:rsidRPr="005C69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kryera në</w:t>
      </w:r>
      <w:r w:rsidRPr="005C69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4B6BF3">
        <w:rPr>
          <w:rFonts w:ascii="Times New Roman" w:eastAsia="Times New Roman" w:hAnsi="Times New Roman" w:cs="Times New Roman"/>
          <w:sz w:val="24"/>
          <w:szCs w:val="24"/>
        </w:rPr>
        <w:t>vitin 2022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si dhe gjetjeve dhe rezultateve t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auditimeve t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F15F0">
        <w:rPr>
          <w:rFonts w:ascii="Times New Roman" w:eastAsia="Times New Roman" w:hAnsi="Times New Roman" w:cs="Times New Roman"/>
          <w:sz w:val="24"/>
          <w:szCs w:val="24"/>
        </w:rPr>
        <w:t xml:space="preserve"> kryera, si dhe frekuenc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F15F0">
        <w:rPr>
          <w:rFonts w:ascii="Times New Roman" w:eastAsia="Times New Roman" w:hAnsi="Times New Roman" w:cs="Times New Roman"/>
          <w:sz w:val="24"/>
          <w:szCs w:val="24"/>
        </w:rPr>
        <w:t>s s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F15F0">
        <w:rPr>
          <w:rFonts w:ascii="Times New Roman" w:eastAsia="Times New Roman" w:hAnsi="Times New Roman" w:cs="Times New Roman"/>
          <w:sz w:val="24"/>
          <w:szCs w:val="24"/>
        </w:rPr>
        <w:t xml:space="preserve"> auditimeve, pasi disa organizata kan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F15F0">
        <w:rPr>
          <w:rFonts w:ascii="Times New Roman" w:eastAsia="Times New Roman" w:hAnsi="Times New Roman" w:cs="Times New Roman"/>
          <w:sz w:val="24"/>
          <w:szCs w:val="24"/>
        </w:rPr>
        <w:t xml:space="preserve"> dy vjet pa u audituar </w:t>
      </w:r>
      <w:r w:rsidR="00453E7B">
        <w:rPr>
          <w:rFonts w:ascii="Times New Roman" w:eastAsia="Times New Roman" w:hAnsi="Times New Roman" w:cs="Times New Roman"/>
          <w:sz w:val="24"/>
          <w:szCs w:val="24"/>
        </w:rPr>
        <w:t>dhe</w:t>
      </w:r>
      <w:r w:rsidR="001F15F0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F15F0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F15F0">
        <w:rPr>
          <w:rFonts w:ascii="Times New Roman" w:eastAsia="Times New Roman" w:hAnsi="Times New Roman" w:cs="Times New Roman"/>
          <w:sz w:val="24"/>
          <w:szCs w:val="24"/>
        </w:rPr>
        <w:t>t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F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E7B">
        <w:rPr>
          <w:rFonts w:ascii="Times New Roman" w:eastAsia="Times New Roman" w:hAnsi="Times New Roman" w:cs="Times New Roman"/>
          <w:sz w:val="24"/>
          <w:szCs w:val="24"/>
        </w:rPr>
        <w:t>kontekst</w:t>
      </w:r>
      <w:r w:rsidR="001F15F0">
        <w:rPr>
          <w:rFonts w:ascii="Times New Roman" w:eastAsia="Times New Roman" w:hAnsi="Times New Roman" w:cs="Times New Roman"/>
          <w:sz w:val="24"/>
          <w:szCs w:val="24"/>
        </w:rPr>
        <w:t>, ato p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F15F0">
        <w:rPr>
          <w:rFonts w:ascii="Times New Roman" w:eastAsia="Times New Roman" w:hAnsi="Times New Roman" w:cs="Times New Roman"/>
          <w:sz w:val="24"/>
          <w:szCs w:val="24"/>
        </w:rPr>
        <w:t>rb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F15F0">
        <w:rPr>
          <w:rFonts w:ascii="Times New Roman" w:eastAsia="Times New Roman" w:hAnsi="Times New Roman" w:cs="Times New Roman"/>
          <w:sz w:val="24"/>
          <w:szCs w:val="24"/>
        </w:rPr>
        <w:t>jn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B6BF3">
        <w:rPr>
          <w:rFonts w:ascii="Times New Roman" w:eastAsia="Times New Roman" w:hAnsi="Times New Roman" w:cs="Times New Roman"/>
          <w:sz w:val="24"/>
          <w:szCs w:val="24"/>
        </w:rPr>
        <w:t xml:space="preserve"> prioritet. </w:t>
      </w:r>
      <w:r w:rsidR="004B6BF3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Gjatë vitit 2023</w:t>
      </w:r>
      <w:r w:rsidR="00E2709B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auditimet</w:t>
      </w:r>
      <w:r w:rsidRPr="00A7040C">
        <w:rPr>
          <w:rFonts w:ascii="Times New Roman" w:eastAsia="Times New Roman" w:hAnsi="Times New Roman" w:cs="Times New Roman"/>
          <w:b/>
          <w:i/>
          <w:spacing w:val="51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do</w:t>
      </w:r>
      <w:r w:rsidRPr="00A7040C">
        <w:rPr>
          <w:rFonts w:ascii="Times New Roman" w:eastAsia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të</w:t>
      </w:r>
      <w:r w:rsidRPr="00A7040C">
        <w:rPr>
          <w:rFonts w:ascii="Times New Roman" w:eastAsia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konsistojnë </w:t>
      </w:r>
      <w:r w:rsidR="00B31A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dhe </w:t>
      </w:r>
      <w:proofErr w:type="spellStart"/>
      <w:r w:rsidR="00B31A42">
        <w:rPr>
          <w:rFonts w:ascii="Times New Roman" w:eastAsia="Times New Roman" w:hAnsi="Times New Roman" w:cs="Times New Roman"/>
          <w:b/>
          <w:i/>
          <w:sz w:val="24"/>
          <w:szCs w:val="24"/>
        </w:rPr>
        <w:t>p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B31A42">
        <w:rPr>
          <w:rFonts w:ascii="Times New Roman" w:eastAsia="Times New Roman" w:hAnsi="Times New Roman" w:cs="Times New Roman"/>
          <w:b/>
          <w:i/>
          <w:sz w:val="24"/>
          <w:szCs w:val="24"/>
        </w:rPr>
        <w:t>rq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B31A42">
        <w:rPr>
          <w:rFonts w:ascii="Times New Roman" w:eastAsia="Times New Roman" w:hAnsi="Times New Roman" w:cs="Times New Roman"/>
          <w:b/>
          <w:i/>
          <w:sz w:val="24"/>
          <w:szCs w:val="24"/>
        </w:rPr>
        <w:t>ndrohen</w:t>
      </w:r>
      <w:proofErr w:type="spellEnd"/>
      <w:r w:rsidR="00B31A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në</w:t>
      </w:r>
      <w:r w:rsidRPr="00A7040C">
        <w:rPr>
          <w:rFonts w:ascii="Times New Roman" w:eastAsia="Times New Roman" w:hAnsi="Times New Roman" w:cs="Times New Roman"/>
          <w:b/>
          <w:i/>
          <w:spacing w:val="13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ato</w:t>
      </w:r>
      <w:r w:rsidRPr="00A7040C">
        <w:rPr>
          <w:rFonts w:ascii="Times New Roman" w:eastAsia="Times New Roman" w:hAnsi="Times New Roman" w:cs="Times New Roman"/>
          <w:b/>
          <w:i/>
          <w:spacing w:val="18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fusha</w:t>
      </w:r>
      <w:r w:rsidRPr="00A7040C">
        <w:rPr>
          <w:rFonts w:ascii="Times New Roman" w:eastAsia="Times New Roman" w:hAnsi="Times New Roman" w:cs="Times New Roman"/>
          <w:b/>
          <w:i/>
          <w:spacing w:val="34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apo</w:t>
      </w:r>
      <w:r w:rsidRPr="00A7040C">
        <w:rPr>
          <w:rFonts w:ascii="Times New Roman" w:eastAsia="Times New Roman" w:hAnsi="Times New Roman" w:cs="Times New Roman"/>
          <w:b/>
          <w:i/>
          <w:spacing w:val="17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sisteme</w:t>
      </w:r>
      <w:r w:rsidRPr="00A7040C">
        <w:rPr>
          <w:rFonts w:ascii="Times New Roman" w:eastAsia="Times New Roman" w:hAnsi="Times New Roman" w:cs="Times New Roman"/>
          <w:b/>
          <w:i/>
          <w:spacing w:val="51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që</w:t>
      </w:r>
      <w:r w:rsidRPr="00A7040C">
        <w:rPr>
          <w:rFonts w:ascii="Times New Roman" w:eastAsia="Times New Roman" w:hAnsi="Times New Roman" w:cs="Times New Roman"/>
          <w:b/>
          <w:i/>
          <w:spacing w:val="8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paraqesin risk</w:t>
      </w:r>
      <w:r w:rsidRPr="00A7040C">
        <w:rPr>
          <w:rFonts w:ascii="Times New Roman" w:eastAsia="Times New Roman" w:hAnsi="Times New Roman" w:cs="Times New Roman"/>
          <w:b/>
          <w:i/>
          <w:spacing w:val="23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të</w:t>
      </w:r>
      <w:r w:rsidRPr="00A7040C">
        <w:rPr>
          <w:rFonts w:ascii="Times New Roman" w:eastAsia="Times New Roman" w:hAnsi="Times New Roman" w:cs="Times New Roman"/>
          <w:b/>
          <w:i/>
          <w:spacing w:val="9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lartë</w:t>
      </w:r>
      <w:r w:rsidRPr="00A7040C">
        <w:rPr>
          <w:rFonts w:ascii="Times New Roman" w:eastAsia="Times New Roman" w:hAnsi="Times New Roman" w:cs="Times New Roman"/>
          <w:b/>
          <w:i/>
          <w:spacing w:val="30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dhe</w:t>
      </w:r>
      <w:r w:rsidRPr="00A7040C">
        <w:rPr>
          <w:rFonts w:ascii="Times New Roman" w:eastAsia="Times New Roman" w:hAnsi="Times New Roman" w:cs="Times New Roman"/>
          <w:b/>
          <w:i/>
          <w:spacing w:val="22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që</w:t>
      </w:r>
      <w:r w:rsidRPr="00A7040C">
        <w:rPr>
          <w:rFonts w:ascii="Times New Roman" w:eastAsia="Times New Roman" w:hAnsi="Times New Roman" w:cs="Times New Roman"/>
          <w:b/>
          <w:i/>
          <w:spacing w:val="18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kërkojnë më shumë</w:t>
      </w:r>
      <w:r w:rsidRPr="00A7040C">
        <w:rPr>
          <w:rFonts w:ascii="Times New Roman" w:eastAsia="Times New Roman" w:hAnsi="Times New Roman" w:cs="Times New Roman"/>
          <w:b/>
          <w:i/>
          <w:spacing w:val="47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kohë</w:t>
      </w:r>
      <w:r w:rsidRPr="00A7040C">
        <w:rPr>
          <w:rFonts w:ascii="Times New Roman" w:eastAsia="Times New Roman" w:hAnsi="Times New Roman" w:cs="Times New Roman"/>
          <w:b/>
          <w:i/>
          <w:spacing w:val="37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të</w:t>
      </w:r>
      <w:r w:rsidRPr="00A7040C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shpenzohet për</w:t>
      </w:r>
      <w:r w:rsidRPr="00A7040C">
        <w:rPr>
          <w:rFonts w:ascii="Times New Roman" w:eastAsia="Times New Roman" w:hAnsi="Times New Roman" w:cs="Times New Roman"/>
          <w:b/>
          <w:i/>
          <w:spacing w:val="26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të</w:t>
      </w:r>
      <w:r w:rsidRPr="00A7040C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kryer</w:t>
      </w:r>
      <w:r w:rsidRPr="00A7040C">
        <w:rPr>
          <w:rFonts w:ascii="Times New Roman" w:eastAsia="Times New Roman" w:hAnsi="Times New Roman" w:cs="Times New Roman"/>
          <w:b/>
          <w:i/>
          <w:spacing w:val="42"/>
          <w:sz w:val="24"/>
          <w:szCs w:val="24"/>
        </w:rPr>
        <w:t xml:space="preserve"> </w:t>
      </w:r>
      <w:r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auditimin, kjo</w:t>
      </w:r>
      <w:r w:rsidRPr="00A7040C">
        <w:rPr>
          <w:rFonts w:ascii="Times New Roman" w:eastAsia="Times New Roman" w:hAnsi="Times New Roman" w:cs="Times New Roman"/>
          <w:b/>
          <w:i/>
          <w:spacing w:val="31"/>
          <w:sz w:val="24"/>
          <w:szCs w:val="24"/>
        </w:rPr>
        <w:t xml:space="preserve"> </w:t>
      </w:r>
      <w:r w:rsidR="001F15F0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veçanërisht p</w:t>
      </w:r>
      <w:r w:rsidR="003B06C5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1F15F0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r inspektimet e terreni, realizimit t</w:t>
      </w:r>
      <w:r w:rsidR="003B06C5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1F15F0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planit t</w:t>
      </w:r>
      <w:r w:rsidR="003B06C5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1F15F0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tyre, realizimit t</w:t>
      </w:r>
      <w:r w:rsidR="003B06C5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1F15F0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planit t</w:t>
      </w:r>
      <w:r w:rsidR="003B06C5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1F15F0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marrjes s</w:t>
      </w:r>
      <w:r w:rsidR="003B06C5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1F15F0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mostrave,</w:t>
      </w:r>
      <w:r w:rsidR="004B6BF3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C01C3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vler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CC01C3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simin e dokumentacionit shoq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CC01C3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rues p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CC01C3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r produktet e importit administrimit t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CC01C3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CC01C3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>t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proofErr w:type="spellEnd"/>
      <w:r w:rsidR="00CC01C3" w:rsidRPr="00A7040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ardhurave.</w:t>
      </w:r>
    </w:p>
    <w:p w:rsidR="00182CBD" w:rsidRDefault="00182CBD" w:rsidP="009B508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1A42" w:rsidRPr="00A7040C" w:rsidRDefault="00B31A42" w:rsidP="009B508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nyr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rmbledhur subjektet p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 auditim dhe fushat kryesore t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auditimeve:</w:t>
      </w:r>
    </w:p>
    <w:p w:rsidR="00182CBD" w:rsidRDefault="00182CBD" w:rsidP="00D31FD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3AC" w:rsidRPr="00453E7B" w:rsidRDefault="0083049D" w:rsidP="004B6BF3">
      <w:pPr>
        <w:spacing w:after="0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 w:rsidRPr="00310C7A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Auditime të përputhshmërie</w:t>
      </w:r>
    </w:p>
    <w:p w:rsidR="001753AC" w:rsidRDefault="001753AC" w:rsidP="00DF449A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5B2">
        <w:rPr>
          <w:rFonts w:ascii="Times New Roman" w:eastAsia="Times New Roman" w:hAnsi="Times New Roman" w:cs="Times New Roman"/>
          <w:b/>
          <w:sz w:val="24"/>
          <w:szCs w:val="24"/>
        </w:rPr>
        <w:t>Zbatimi i Rekomandimeve</w:t>
      </w:r>
      <w:r>
        <w:rPr>
          <w:rFonts w:ascii="Times New Roman" w:eastAsia="Times New Roman" w:hAnsi="Times New Roman" w:cs="Times New Roman"/>
          <w:sz w:val="24"/>
          <w:szCs w:val="24"/>
        </w:rPr>
        <w:t>. Auditimi p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nivelin e zbatimit t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rekomandimeve t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dh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na gjat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B6BF3">
        <w:rPr>
          <w:rFonts w:ascii="Times New Roman" w:eastAsia="Times New Roman" w:hAnsi="Times New Roman" w:cs="Times New Roman"/>
          <w:sz w:val="24"/>
          <w:szCs w:val="24"/>
        </w:rPr>
        <w:t xml:space="preserve"> viteve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4B6BF3">
        <w:rPr>
          <w:rFonts w:ascii="Times New Roman" w:eastAsia="Times New Roman" w:hAnsi="Times New Roman" w:cs="Times New Roman"/>
          <w:sz w:val="24"/>
          <w:szCs w:val="24"/>
        </w:rPr>
        <w:t xml:space="preserve"> dhe 2022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gjitha subjektet e audituara</w:t>
      </w:r>
    </w:p>
    <w:p w:rsidR="0083049D" w:rsidRDefault="0083049D" w:rsidP="008304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49D" w:rsidRPr="00453E7B" w:rsidRDefault="0083049D" w:rsidP="0083049D">
      <w:pPr>
        <w:spacing w:after="0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 w:rsidRPr="00310C7A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A</w:t>
      </w:r>
      <w:r w:rsidR="00453E7B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uditime Financiare</w:t>
      </w:r>
    </w:p>
    <w:p w:rsidR="0083049D" w:rsidRPr="0083049D" w:rsidRDefault="0083049D" w:rsidP="0083049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49D">
        <w:rPr>
          <w:rFonts w:ascii="Times New Roman" w:eastAsia="Times New Roman" w:hAnsi="Times New Roman" w:cs="Times New Roman"/>
          <w:b/>
          <w:sz w:val="24"/>
          <w:szCs w:val="24"/>
        </w:rPr>
        <w:t>Drejtoria e P</w:t>
      </w:r>
      <w:r w:rsidR="00467B61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83049D">
        <w:rPr>
          <w:rFonts w:ascii="Times New Roman" w:eastAsia="Times New Roman" w:hAnsi="Times New Roman" w:cs="Times New Roman"/>
          <w:b/>
          <w:sz w:val="24"/>
          <w:szCs w:val="24"/>
        </w:rPr>
        <w:t>rgjithshme e AK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 (</w:t>
      </w:r>
      <w:r>
        <w:rPr>
          <w:rFonts w:ascii="Times New Roman" w:eastAsia="Times New Roman" w:hAnsi="Times New Roman" w:cs="Times New Roman"/>
          <w:sz w:val="24"/>
          <w:szCs w:val="24"/>
        </w:rPr>
        <w:t>Shpenzimet, p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pun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t, mallrat dhe sh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rbimet ( prokurimet ), administrimi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magazines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administrimi i karburantit, shpenzimet p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udh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 dhe </w:t>
      </w:r>
      <w:r w:rsidR="00453E7B">
        <w:rPr>
          <w:rFonts w:ascii="Times New Roman" w:eastAsia="Times New Roman" w:hAnsi="Times New Roman" w:cs="Times New Roman"/>
          <w:sz w:val="24"/>
          <w:szCs w:val="24"/>
        </w:rPr>
        <w:t>dieta</w:t>
      </w:r>
      <w:r>
        <w:rPr>
          <w:rFonts w:ascii="Times New Roman" w:eastAsia="Times New Roman" w:hAnsi="Times New Roman" w:cs="Times New Roman"/>
          <w:sz w:val="24"/>
          <w:szCs w:val="24"/>
        </w:rPr>
        <w:t>, shpenzimet p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pagat, sigurime, tatime, shtesa mbi pag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dhe verifikimi pages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vjet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rsi n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pun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1059" w:rsidRPr="00310C7A" w:rsidRDefault="00231059" w:rsidP="00E2709B">
      <w:pPr>
        <w:spacing w:after="0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</w:p>
    <w:p w:rsidR="00B4286B" w:rsidRPr="00453E7B" w:rsidRDefault="00E2709B" w:rsidP="00E2709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C7A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Auditime të kombinuara </w:t>
      </w:r>
      <w:r w:rsidRPr="00310C7A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  <w:t>(financiare dhe përputhshmërie</w:t>
      </w:r>
      <w:r w:rsidR="00AC01B5" w:rsidRPr="00310C7A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  <w:t>)</w:t>
      </w:r>
      <w:r w:rsidR="00B4286B" w:rsidRPr="00310C7A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</w:rPr>
        <w:t>.</w:t>
      </w:r>
    </w:p>
    <w:p w:rsidR="00A01370" w:rsidRPr="00453E7B" w:rsidRDefault="00290CB2" w:rsidP="00453E7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56E">
        <w:rPr>
          <w:rFonts w:ascii="Times New Roman" w:eastAsia="Times New Roman" w:hAnsi="Times New Roman" w:cs="Times New Roman"/>
          <w:b/>
          <w:sz w:val="24"/>
          <w:szCs w:val="24"/>
        </w:rPr>
        <w:t>Dre</w:t>
      </w:r>
      <w:r w:rsidR="001F15F0" w:rsidRPr="0083456E">
        <w:rPr>
          <w:rFonts w:ascii="Times New Roman" w:eastAsia="Times New Roman" w:hAnsi="Times New Roman" w:cs="Times New Roman"/>
          <w:b/>
          <w:sz w:val="24"/>
          <w:szCs w:val="24"/>
        </w:rPr>
        <w:t>jtoria Rajonale e AKU</w:t>
      </w:r>
      <w:r w:rsidR="004B6BF3">
        <w:rPr>
          <w:rFonts w:ascii="Times New Roman" w:eastAsia="Times New Roman" w:hAnsi="Times New Roman" w:cs="Times New Roman"/>
          <w:b/>
          <w:sz w:val="24"/>
          <w:szCs w:val="24"/>
        </w:rPr>
        <w:t>/Vlor</w:t>
      </w:r>
      <w:r w:rsidR="00467B61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E60784" w:rsidRPr="005C69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34B2">
        <w:rPr>
          <w:rFonts w:ascii="Times New Roman" w:eastAsia="Times New Roman" w:hAnsi="Times New Roman" w:cs="Times New Roman"/>
          <w:sz w:val="24"/>
          <w:szCs w:val="24"/>
        </w:rPr>
        <w:t>Detyrimet e prapambetura, plani dhe realizimi i inspektimeve si dhe plani dhe realizimi i marrjes s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634B2">
        <w:rPr>
          <w:rFonts w:ascii="Times New Roman" w:eastAsia="Times New Roman" w:hAnsi="Times New Roman" w:cs="Times New Roman"/>
          <w:sz w:val="24"/>
          <w:szCs w:val="24"/>
        </w:rPr>
        <w:t xml:space="preserve"> mostrave, n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634B2">
        <w:rPr>
          <w:rFonts w:ascii="Times New Roman" w:eastAsia="Times New Roman" w:hAnsi="Times New Roman" w:cs="Times New Roman"/>
          <w:sz w:val="24"/>
          <w:szCs w:val="24"/>
        </w:rPr>
        <w:t xml:space="preserve"> terren dhe PIK,</w:t>
      </w:r>
      <w:r w:rsidR="004B6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të ardhurat</w:t>
      </w:r>
      <w:r w:rsidR="00E2709B" w:rsidRPr="005C6989">
        <w:rPr>
          <w:rFonts w:ascii="Times New Roman" w:eastAsia="Times New Roman" w:hAnsi="Times New Roman" w:cs="Times New Roman"/>
          <w:sz w:val="24"/>
          <w:szCs w:val="24"/>
        </w:rPr>
        <w:t xml:space="preserve"> PIK/Laborator/Certifikata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dhe shpe</w:t>
      </w:r>
      <w:r w:rsidR="00E2709B" w:rsidRPr="005C6989">
        <w:rPr>
          <w:rFonts w:ascii="Times New Roman" w:eastAsia="Times New Roman" w:hAnsi="Times New Roman" w:cs="Times New Roman"/>
          <w:sz w:val="24"/>
          <w:szCs w:val="24"/>
        </w:rPr>
        <w:t>nzimet</w:t>
      </w:r>
      <w:r w:rsidR="00E60784" w:rsidRPr="005C69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6065">
        <w:rPr>
          <w:rFonts w:ascii="Times New Roman" w:eastAsia="Times New Roman" w:hAnsi="Times New Roman" w:cs="Times New Roman"/>
          <w:sz w:val="24"/>
          <w:szCs w:val="24"/>
        </w:rPr>
        <w:t xml:space="preserve"> shpenzimet</w:t>
      </w:r>
      <w:r w:rsidR="00E60784" w:rsidRPr="005C698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567AFE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60784" w:rsidRPr="005C6989">
        <w:rPr>
          <w:rFonts w:ascii="Times New Roman" w:eastAsia="Times New Roman" w:hAnsi="Times New Roman" w:cs="Times New Roman"/>
          <w:sz w:val="24"/>
          <w:szCs w:val="24"/>
        </w:rPr>
        <w:t>r prokurimet publike,</w:t>
      </w:r>
      <w:r w:rsidR="00E2709B" w:rsidRPr="005C6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0CB2" w:rsidRPr="005C6989" w:rsidRDefault="00E2709B" w:rsidP="00A01370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adm</w:t>
      </w:r>
      <w:r w:rsidR="00E60784" w:rsidRPr="005C6989">
        <w:rPr>
          <w:rFonts w:ascii="Times New Roman" w:eastAsia="Times New Roman" w:hAnsi="Times New Roman" w:cs="Times New Roman"/>
          <w:sz w:val="24"/>
          <w:szCs w:val="24"/>
        </w:rPr>
        <w:t>inistrimi i aktiveve, debitor</w:t>
      </w:r>
      <w:r w:rsidR="00567AFE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60784" w:rsidRPr="005C698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4670">
        <w:rPr>
          <w:rFonts w:ascii="Times New Roman" w:eastAsia="Times New Roman" w:hAnsi="Times New Roman" w:cs="Times New Roman"/>
          <w:sz w:val="24"/>
          <w:szCs w:val="24"/>
        </w:rPr>
        <w:t xml:space="preserve"> dhe detyrimet e prapambetura, </w:t>
      </w:r>
      <w:r w:rsidR="001F15F0">
        <w:rPr>
          <w:rFonts w:ascii="Times New Roman" w:eastAsia="Times New Roman" w:hAnsi="Times New Roman" w:cs="Times New Roman"/>
          <w:sz w:val="24"/>
          <w:szCs w:val="24"/>
        </w:rPr>
        <w:t>procedurat e  notifikimit t</w:t>
      </w:r>
      <w:r w:rsidR="003B06C5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E4670">
        <w:rPr>
          <w:rFonts w:ascii="Times New Roman" w:eastAsia="Times New Roman" w:hAnsi="Times New Roman" w:cs="Times New Roman"/>
          <w:sz w:val="24"/>
          <w:szCs w:val="24"/>
        </w:rPr>
        <w:t xml:space="preserve"> etiketave, vler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E4670">
        <w:rPr>
          <w:rFonts w:ascii="Times New Roman" w:eastAsia="Times New Roman" w:hAnsi="Times New Roman" w:cs="Times New Roman"/>
          <w:sz w:val="24"/>
          <w:szCs w:val="24"/>
        </w:rPr>
        <w:t>simi i dokumentacionit shoq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E4670">
        <w:rPr>
          <w:rFonts w:ascii="Times New Roman" w:eastAsia="Times New Roman" w:hAnsi="Times New Roman" w:cs="Times New Roman"/>
          <w:sz w:val="24"/>
          <w:szCs w:val="24"/>
        </w:rPr>
        <w:t>rues p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E4670">
        <w:rPr>
          <w:rFonts w:ascii="Times New Roman" w:eastAsia="Times New Roman" w:hAnsi="Times New Roman" w:cs="Times New Roman"/>
          <w:sz w:val="24"/>
          <w:szCs w:val="24"/>
        </w:rPr>
        <w:t>r produktet e importit</w:t>
      </w:r>
      <w:r w:rsidR="00B10B22">
        <w:rPr>
          <w:rFonts w:ascii="Times New Roman" w:eastAsia="Times New Roman" w:hAnsi="Times New Roman" w:cs="Times New Roman"/>
          <w:sz w:val="24"/>
          <w:szCs w:val="24"/>
        </w:rPr>
        <w:t xml:space="preserve">, OSH dhe MBIB) </w:t>
      </w:r>
      <w:r w:rsidR="00182CBD">
        <w:rPr>
          <w:rFonts w:ascii="Times New Roman" w:eastAsia="Times New Roman" w:hAnsi="Times New Roman" w:cs="Times New Roman"/>
          <w:sz w:val="24"/>
          <w:szCs w:val="24"/>
        </w:rPr>
        <w:t>Ndjekja e detyrave t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82CBD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82CBD">
        <w:rPr>
          <w:rFonts w:ascii="Times New Roman" w:eastAsia="Times New Roman" w:hAnsi="Times New Roman" w:cs="Times New Roman"/>
          <w:sz w:val="24"/>
          <w:szCs w:val="24"/>
        </w:rPr>
        <w:t>na nga inspektimet.</w:t>
      </w:r>
    </w:p>
    <w:p w:rsidR="009B5083" w:rsidRPr="00182CBD" w:rsidRDefault="004B6BF3" w:rsidP="00182CB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CBD">
        <w:rPr>
          <w:rFonts w:ascii="Times New Roman" w:eastAsia="Times New Roman" w:hAnsi="Times New Roman" w:cs="Times New Roman"/>
          <w:b/>
          <w:sz w:val="24"/>
          <w:szCs w:val="24"/>
        </w:rPr>
        <w:t>Drejtoria Rajonale e AKU/Berat</w:t>
      </w:r>
      <w:r w:rsidR="00F608FA" w:rsidRPr="00182CB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608FA" w:rsidRPr="00182CB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B5083" w:rsidRPr="00182CBD">
        <w:rPr>
          <w:rFonts w:ascii="Times New Roman" w:eastAsia="Times New Roman" w:hAnsi="Times New Roman" w:cs="Times New Roman"/>
          <w:sz w:val="24"/>
          <w:szCs w:val="24"/>
        </w:rPr>
        <w:t xml:space="preserve">Detyrimet e prapambetura, </w:t>
      </w:r>
      <w:r w:rsidR="006634B2" w:rsidRPr="00182CBD">
        <w:rPr>
          <w:rFonts w:ascii="Times New Roman" w:eastAsia="Times New Roman" w:hAnsi="Times New Roman" w:cs="Times New Roman"/>
          <w:sz w:val="24"/>
          <w:szCs w:val="24"/>
        </w:rPr>
        <w:t>plani dhe realizimi i inspektimeve si dhe plani dhe realizimi i marrjes s</w:t>
      </w:r>
      <w:r w:rsidR="003B06C5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 xml:space="preserve"> mostrave</w:t>
      </w:r>
      <w:r w:rsidR="00456065" w:rsidRPr="00182C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5083" w:rsidRPr="00182C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AF35A6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2709B" w:rsidRPr="00182CBD">
        <w:rPr>
          <w:rFonts w:ascii="Times New Roman" w:eastAsia="Times New Roman" w:hAnsi="Times New Roman" w:cs="Times New Roman"/>
          <w:sz w:val="24"/>
          <w:szCs w:val="24"/>
        </w:rPr>
        <w:t xml:space="preserve"> ardhurat dhe 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>shpenzimet</w:t>
      </w:r>
      <w:r w:rsidR="00456065" w:rsidRPr="00182CBD">
        <w:rPr>
          <w:rFonts w:ascii="Times New Roman" w:eastAsia="Times New Roman" w:hAnsi="Times New Roman" w:cs="Times New Roman"/>
          <w:sz w:val="24"/>
          <w:szCs w:val="24"/>
        </w:rPr>
        <w:t>, shpenzimet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567AFE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>r prokurimet publike</w:t>
      </w:r>
      <w:r w:rsidR="00BE4830" w:rsidRPr="00182CBD">
        <w:rPr>
          <w:rFonts w:ascii="Times New Roman" w:eastAsia="Times New Roman" w:hAnsi="Times New Roman" w:cs="Times New Roman"/>
          <w:sz w:val="24"/>
          <w:szCs w:val="24"/>
        </w:rPr>
        <w:t xml:space="preserve">, administrimi i aktiveve, 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>debitor</w:t>
      </w:r>
      <w:r w:rsidR="00567AFE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456E" w:rsidRPr="00182CBD">
        <w:rPr>
          <w:rFonts w:ascii="Times New Roman" w:eastAsia="Times New Roman" w:hAnsi="Times New Roman" w:cs="Times New Roman"/>
          <w:sz w:val="24"/>
          <w:szCs w:val="24"/>
        </w:rPr>
        <w:t>, procedurat e notifikimit t</w:t>
      </w:r>
      <w:r w:rsidR="003B06C5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C01C3" w:rsidRPr="00182CBD">
        <w:rPr>
          <w:rFonts w:ascii="Times New Roman" w:eastAsia="Times New Roman" w:hAnsi="Times New Roman" w:cs="Times New Roman"/>
          <w:sz w:val="24"/>
          <w:szCs w:val="24"/>
        </w:rPr>
        <w:t xml:space="preserve"> etiketave, vler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C01C3" w:rsidRPr="00182CBD">
        <w:rPr>
          <w:rFonts w:ascii="Times New Roman" w:eastAsia="Times New Roman" w:hAnsi="Times New Roman" w:cs="Times New Roman"/>
          <w:sz w:val="24"/>
          <w:szCs w:val="24"/>
        </w:rPr>
        <w:t>simi i dokumentacionit q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10B22">
        <w:rPr>
          <w:rFonts w:ascii="Times New Roman" w:eastAsia="Times New Roman" w:hAnsi="Times New Roman" w:cs="Times New Roman"/>
          <w:sz w:val="24"/>
          <w:szCs w:val="24"/>
        </w:rPr>
        <w:t xml:space="preserve"> shoq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10B22">
        <w:rPr>
          <w:rFonts w:ascii="Times New Roman" w:eastAsia="Times New Roman" w:hAnsi="Times New Roman" w:cs="Times New Roman"/>
          <w:sz w:val="24"/>
          <w:szCs w:val="24"/>
        </w:rPr>
        <w:t>ron produktet e importit, ( OSH dhe MBIB)</w:t>
      </w:r>
      <w:r w:rsidR="00182CBD" w:rsidRPr="00182CBD">
        <w:rPr>
          <w:rFonts w:ascii="Times New Roman" w:eastAsia="Times New Roman" w:hAnsi="Times New Roman" w:cs="Times New Roman"/>
          <w:sz w:val="24"/>
          <w:szCs w:val="24"/>
        </w:rPr>
        <w:t xml:space="preserve"> Ndjekja e detyrave t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82CBD" w:rsidRPr="00182CBD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82CBD" w:rsidRPr="00182CBD">
        <w:rPr>
          <w:rFonts w:ascii="Times New Roman" w:eastAsia="Times New Roman" w:hAnsi="Times New Roman" w:cs="Times New Roman"/>
          <w:sz w:val="24"/>
          <w:szCs w:val="24"/>
        </w:rPr>
        <w:t>na nga inspektimet.</w:t>
      </w:r>
      <w:r w:rsidR="00BE4830" w:rsidRPr="00182CB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90CB2" w:rsidRPr="00182CBD" w:rsidRDefault="0083456E" w:rsidP="00182CB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CBD">
        <w:rPr>
          <w:rFonts w:ascii="Times New Roman" w:eastAsia="Times New Roman" w:hAnsi="Times New Roman" w:cs="Times New Roman"/>
          <w:b/>
          <w:sz w:val="24"/>
          <w:szCs w:val="24"/>
        </w:rPr>
        <w:t>Drejtoria Rajonale e AKU</w:t>
      </w:r>
      <w:r w:rsidR="00456065" w:rsidRPr="00182CB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453E7B" w:rsidRPr="00182CBD">
        <w:rPr>
          <w:rFonts w:ascii="Times New Roman" w:eastAsia="Times New Roman" w:hAnsi="Times New Roman" w:cs="Times New Roman"/>
          <w:b/>
          <w:sz w:val="24"/>
          <w:szCs w:val="24"/>
        </w:rPr>
        <w:t>Korç</w:t>
      </w:r>
      <w:r w:rsidR="00453E7B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290CB2" w:rsidRPr="00182C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2EFA" w:rsidRPr="00182CBD">
        <w:rPr>
          <w:rFonts w:ascii="Times New Roman" w:eastAsia="Times New Roman" w:hAnsi="Times New Roman" w:cs="Times New Roman"/>
          <w:sz w:val="24"/>
          <w:szCs w:val="24"/>
        </w:rPr>
        <w:t xml:space="preserve">(Detyrimet e prapambetura, </w:t>
      </w:r>
      <w:r w:rsidR="006634B2" w:rsidRPr="00182CBD">
        <w:rPr>
          <w:rFonts w:ascii="Times New Roman" w:eastAsia="Times New Roman" w:hAnsi="Times New Roman" w:cs="Times New Roman"/>
          <w:sz w:val="24"/>
          <w:szCs w:val="24"/>
        </w:rPr>
        <w:t>plani dhe realizimi i inspektimeve si dhe plani dhe realizimi i marrjes s</w:t>
      </w:r>
      <w:r w:rsidR="003B06C5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634B2" w:rsidRPr="00182CBD">
        <w:rPr>
          <w:rFonts w:ascii="Times New Roman" w:eastAsia="Times New Roman" w:hAnsi="Times New Roman" w:cs="Times New Roman"/>
          <w:sz w:val="24"/>
          <w:szCs w:val="24"/>
        </w:rPr>
        <w:t xml:space="preserve"> mostrave, n</w:t>
      </w:r>
      <w:r w:rsidR="003B06C5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634B2" w:rsidRPr="00182CBD">
        <w:rPr>
          <w:rFonts w:ascii="Times New Roman" w:eastAsia="Times New Roman" w:hAnsi="Times New Roman" w:cs="Times New Roman"/>
          <w:sz w:val="24"/>
          <w:szCs w:val="24"/>
        </w:rPr>
        <w:t xml:space="preserve"> terren dhe PIK </w:t>
      </w:r>
      <w:r w:rsidR="002E2EFA" w:rsidRPr="00182CBD">
        <w:rPr>
          <w:rFonts w:ascii="Times New Roman" w:eastAsia="Times New Roman" w:hAnsi="Times New Roman" w:cs="Times New Roman"/>
          <w:sz w:val="24"/>
          <w:szCs w:val="24"/>
        </w:rPr>
        <w:t>të ardhurat</w:t>
      </w:r>
      <w:r w:rsidR="00BE4830" w:rsidRPr="00182CBD">
        <w:rPr>
          <w:rFonts w:ascii="Times New Roman" w:eastAsia="Times New Roman" w:hAnsi="Times New Roman" w:cs="Times New Roman"/>
          <w:sz w:val="24"/>
          <w:szCs w:val="24"/>
        </w:rPr>
        <w:t xml:space="preserve"> PIK/Laborator/Certifikata</w:t>
      </w:r>
      <w:r w:rsidR="00456065" w:rsidRPr="00182CBD">
        <w:rPr>
          <w:rFonts w:ascii="Times New Roman" w:eastAsia="Times New Roman" w:hAnsi="Times New Roman" w:cs="Times New Roman"/>
          <w:sz w:val="24"/>
          <w:szCs w:val="24"/>
        </w:rPr>
        <w:t>, dhe shpenzimet, shpenzimet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567AFE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>r prokurimet publike</w:t>
      </w:r>
      <w:r w:rsidR="00BE4830" w:rsidRPr="00182CBD">
        <w:rPr>
          <w:rFonts w:ascii="Times New Roman" w:eastAsia="Times New Roman" w:hAnsi="Times New Roman" w:cs="Times New Roman"/>
          <w:sz w:val="24"/>
          <w:szCs w:val="24"/>
        </w:rPr>
        <w:t xml:space="preserve">, administrimi i aktiveve, 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>debitor</w:t>
      </w:r>
      <w:r w:rsidR="00567AFE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 xml:space="preserve"> si dhe procedurat e notifikimit t</w:t>
      </w:r>
      <w:r w:rsidR="003B06C5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 xml:space="preserve"> etiketave.</w:t>
      </w:r>
      <w:r w:rsidR="00453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1C3" w:rsidRPr="00182CBD">
        <w:rPr>
          <w:rFonts w:ascii="Times New Roman" w:eastAsia="Times New Roman" w:hAnsi="Times New Roman" w:cs="Times New Roman"/>
          <w:sz w:val="24"/>
          <w:szCs w:val="24"/>
        </w:rPr>
        <w:t>Vler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C01C3" w:rsidRPr="00182CBD">
        <w:rPr>
          <w:rFonts w:ascii="Times New Roman" w:eastAsia="Times New Roman" w:hAnsi="Times New Roman" w:cs="Times New Roman"/>
          <w:sz w:val="24"/>
          <w:szCs w:val="24"/>
        </w:rPr>
        <w:t>simi i dokumentacionit q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C01C3" w:rsidRPr="00182CBD">
        <w:rPr>
          <w:rFonts w:ascii="Times New Roman" w:eastAsia="Times New Roman" w:hAnsi="Times New Roman" w:cs="Times New Roman"/>
          <w:sz w:val="24"/>
          <w:szCs w:val="24"/>
        </w:rPr>
        <w:t xml:space="preserve"> shoq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CC01C3" w:rsidRPr="00182CBD">
        <w:rPr>
          <w:rFonts w:ascii="Times New Roman" w:eastAsia="Times New Roman" w:hAnsi="Times New Roman" w:cs="Times New Roman"/>
          <w:sz w:val="24"/>
          <w:szCs w:val="24"/>
        </w:rPr>
        <w:t>ron produktet e importit</w:t>
      </w:r>
      <w:r w:rsidR="00B10B22">
        <w:rPr>
          <w:rFonts w:ascii="Times New Roman" w:eastAsia="Times New Roman" w:hAnsi="Times New Roman" w:cs="Times New Roman"/>
          <w:sz w:val="24"/>
          <w:szCs w:val="24"/>
        </w:rPr>
        <w:t>, (OSH dhe MBIB).</w:t>
      </w:r>
      <w:r w:rsidR="00182CBD" w:rsidRPr="00182CBD">
        <w:rPr>
          <w:rFonts w:ascii="Times New Roman" w:eastAsia="Times New Roman" w:hAnsi="Times New Roman" w:cs="Times New Roman"/>
          <w:sz w:val="24"/>
          <w:szCs w:val="24"/>
        </w:rPr>
        <w:t xml:space="preserve"> Ndjekja e detyrave t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82CBD" w:rsidRPr="00182CBD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82CBD" w:rsidRPr="00182CBD">
        <w:rPr>
          <w:rFonts w:ascii="Times New Roman" w:eastAsia="Times New Roman" w:hAnsi="Times New Roman" w:cs="Times New Roman"/>
          <w:sz w:val="24"/>
          <w:szCs w:val="24"/>
        </w:rPr>
        <w:t>na nga inspektimet.</w:t>
      </w:r>
      <w:r w:rsidR="00BE4830" w:rsidRPr="00182CB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E2EFA" w:rsidRPr="00453E7B" w:rsidRDefault="00456065" w:rsidP="00453E7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CBD">
        <w:rPr>
          <w:rFonts w:ascii="Times New Roman" w:eastAsia="Times New Roman" w:hAnsi="Times New Roman" w:cs="Times New Roman"/>
          <w:b/>
          <w:sz w:val="24"/>
          <w:szCs w:val="24"/>
        </w:rPr>
        <w:t>Drejtoria Rajonale e AKU/Gjirokast</w:t>
      </w:r>
      <w:r w:rsidR="00467B61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182CBD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2E2EFA" w:rsidRPr="00182CBD">
        <w:rPr>
          <w:rFonts w:ascii="Times New Roman" w:eastAsia="Times New Roman" w:hAnsi="Times New Roman" w:cs="Times New Roman"/>
          <w:sz w:val="24"/>
          <w:szCs w:val="24"/>
        </w:rPr>
        <w:t xml:space="preserve"> (Detyrimet e prapambetura, </w:t>
      </w:r>
      <w:r w:rsidR="006634B2" w:rsidRPr="00182CBD">
        <w:rPr>
          <w:rFonts w:ascii="Times New Roman" w:eastAsia="Times New Roman" w:hAnsi="Times New Roman" w:cs="Times New Roman"/>
          <w:sz w:val="24"/>
          <w:szCs w:val="24"/>
        </w:rPr>
        <w:t>plani dhe realizimi i inspektimeve si dhe plani dhe realizimi i marrjes s</w:t>
      </w:r>
      <w:r w:rsidR="003B06C5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634B2" w:rsidRPr="00182CBD">
        <w:rPr>
          <w:rFonts w:ascii="Times New Roman" w:eastAsia="Times New Roman" w:hAnsi="Times New Roman" w:cs="Times New Roman"/>
          <w:sz w:val="24"/>
          <w:szCs w:val="24"/>
        </w:rPr>
        <w:t xml:space="preserve"> mostrave, n</w:t>
      </w:r>
      <w:r w:rsidR="003B06C5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10462" w:rsidRPr="00182CBD">
        <w:rPr>
          <w:rFonts w:ascii="Times New Roman" w:eastAsia="Times New Roman" w:hAnsi="Times New Roman" w:cs="Times New Roman"/>
          <w:sz w:val="24"/>
          <w:szCs w:val="24"/>
        </w:rPr>
        <w:t xml:space="preserve"> terren dhe PIK,</w:t>
      </w:r>
      <w:r w:rsidR="00453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462" w:rsidRPr="00182CBD">
        <w:rPr>
          <w:rFonts w:ascii="Times New Roman" w:eastAsia="Times New Roman" w:hAnsi="Times New Roman" w:cs="Times New Roman"/>
          <w:sz w:val="24"/>
          <w:szCs w:val="24"/>
        </w:rPr>
        <w:t>Vler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10462" w:rsidRPr="00182CBD">
        <w:rPr>
          <w:rFonts w:ascii="Times New Roman" w:eastAsia="Times New Roman" w:hAnsi="Times New Roman" w:cs="Times New Roman"/>
          <w:sz w:val="24"/>
          <w:szCs w:val="24"/>
        </w:rPr>
        <w:t>simi i dokumentacionit q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10462" w:rsidRPr="00182CBD">
        <w:rPr>
          <w:rFonts w:ascii="Times New Roman" w:eastAsia="Times New Roman" w:hAnsi="Times New Roman" w:cs="Times New Roman"/>
          <w:sz w:val="24"/>
          <w:szCs w:val="24"/>
        </w:rPr>
        <w:t xml:space="preserve"> shoq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10462" w:rsidRPr="00182CBD">
        <w:rPr>
          <w:rFonts w:ascii="Times New Roman" w:eastAsia="Times New Roman" w:hAnsi="Times New Roman" w:cs="Times New Roman"/>
          <w:sz w:val="24"/>
          <w:szCs w:val="24"/>
        </w:rPr>
        <w:t>ron produktet e importit</w:t>
      </w:r>
      <w:r w:rsidR="00B10B22">
        <w:rPr>
          <w:rFonts w:ascii="Times New Roman" w:eastAsia="Times New Roman" w:hAnsi="Times New Roman" w:cs="Times New Roman"/>
          <w:sz w:val="24"/>
          <w:szCs w:val="24"/>
        </w:rPr>
        <w:t xml:space="preserve"> (OSH dhe MBIB)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0462" w:rsidRPr="00182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EFA" w:rsidRPr="00182CBD">
        <w:rPr>
          <w:rFonts w:ascii="Times New Roman" w:eastAsia="Times New Roman" w:hAnsi="Times New Roman" w:cs="Times New Roman"/>
          <w:sz w:val="24"/>
          <w:szCs w:val="24"/>
        </w:rPr>
        <w:t>të ardhurat dhe shpenzimet,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 xml:space="preserve"> shpenzimet</w:t>
      </w:r>
      <w:r w:rsidR="00BE4830" w:rsidRPr="00182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>p</w:t>
      </w:r>
      <w:r w:rsidR="00567AFE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>r prokurimet publike</w:t>
      </w:r>
      <w:r w:rsidR="00BE4830" w:rsidRPr="00182CBD">
        <w:rPr>
          <w:rFonts w:ascii="Times New Roman" w:eastAsia="Times New Roman" w:hAnsi="Times New Roman" w:cs="Times New Roman"/>
          <w:sz w:val="24"/>
          <w:szCs w:val="24"/>
        </w:rPr>
        <w:t xml:space="preserve">, administrimi i aktiveve, 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>debitor</w:t>
      </w:r>
      <w:r w:rsidR="00567AFE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456E" w:rsidRPr="00182CBD">
        <w:rPr>
          <w:rFonts w:ascii="Times New Roman" w:eastAsia="Times New Roman" w:hAnsi="Times New Roman" w:cs="Times New Roman"/>
          <w:sz w:val="24"/>
          <w:szCs w:val="24"/>
        </w:rPr>
        <w:t>, si dhe procedurat e notifikimit t</w:t>
      </w:r>
      <w:r w:rsidR="003B06C5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83456E" w:rsidRPr="00182CBD">
        <w:rPr>
          <w:rFonts w:ascii="Times New Roman" w:eastAsia="Times New Roman" w:hAnsi="Times New Roman" w:cs="Times New Roman"/>
          <w:sz w:val="24"/>
          <w:szCs w:val="24"/>
        </w:rPr>
        <w:t xml:space="preserve"> etiketave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2CBD" w:rsidRPr="00182CBD">
        <w:rPr>
          <w:rFonts w:ascii="Times New Roman" w:eastAsia="Times New Roman" w:hAnsi="Times New Roman" w:cs="Times New Roman"/>
          <w:sz w:val="24"/>
          <w:szCs w:val="24"/>
        </w:rPr>
        <w:t xml:space="preserve"> Ndjekja e detyrave t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82CBD" w:rsidRPr="00182CBD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82CBD" w:rsidRPr="00182CBD">
        <w:rPr>
          <w:rFonts w:ascii="Times New Roman" w:eastAsia="Times New Roman" w:hAnsi="Times New Roman" w:cs="Times New Roman"/>
          <w:sz w:val="24"/>
          <w:szCs w:val="24"/>
        </w:rPr>
        <w:t>na nga inspektimet.</w:t>
      </w:r>
    </w:p>
    <w:p w:rsidR="00456065" w:rsidRPr="00453E7B" w:rsidRDefault="0083456E" w:rsidP="00453E7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CBD">
        <w:rPr>
          <w:rFonts w:ascii="Times New Roman" w:eastAsia="Times New Roman" w:hAnsi="Times New Roman" w:cs="Times New Roman"/>
          <w:b/>
          <w:sz w:val="24"/>
          <w:szCs w:val="24"/>
        </w:rPr>
        <w:t>Drejtoria Rajonale e AKU</w:t>
      </w:r>
      <w:r w:rsidR="00456065" w:rsidRPr="00182CBD">
        <w:rPr>
          <w:rFonts w:ascii="Times New Roman" w:eastAsia="Times New Roman" w:hAnsi="Times New Roman" w:cs="Times New Roman"/>
          <w:b/>
          <w:sz w:val="24"/>
          <w:szCs w:val="24"/>
        </w:rPr>
        <w:t>/Tiran</w:t>
      </w:r>
      <w:r w:rsidR="00467B61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F608FA" w:rsidRPr="00182C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2EFA" w:rsidRPr="00182CBD">
        <w:rPr>
          <w:rFonts w:ascii="Times New Roman" w:eastAsia="Times New Roman" w:hAnsi="Times New Roman" w:cs="Times New Roman"/>
          <w:sz w:val="24"/>
          <w:szCs w:val="24"/>
        </w:rPr>
        <w:t xml:space="preserve">(Detyrimet e prapambetura, </w:t>
      </w:r>
      <w:r w:rsidR="006634B2" w:rsidRPr="00182CBD">
        <w:rPr>
          <w:rFonts w:ascii="Times New Roman" w:eastAsia="Times New Roman" w:hAnsi="Times New Roman" w:cs="Times New Roman"/>
          <w:sz w:val="24"/>
          <w:szCs w:val="24"/>
        </w:rPr>
        <w:t>plani dhe realizimi i inspektimeve si dhe plani dhe realizimi i marrjes s</w:t>
      </w:r>
      <w:r w:rsidR="003B06C5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634B2" w:rsidRPr="00182CBD">
        <w:rPr>
          <w:rFonts w:ascii="Times New Roman" w:eastAsia="Times New Roman" w:hAnsi="Times New Roman" w:cs="Times New Roman"/>
          <w:sz w:val="24"/>
          <w:szCs w:val="24"/>
        </w:rPr>
        <w:t xml:space="preserve"> mostrave, n</w:t>
      </w:r>
      <w:r w:rsidR="003B06C5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6634B2" w:rsidRPr="00182CBD">
        <w:rPr>
          <w:rFonts w:ascii="Times New Roman" w:eastAsia="Times New Roman" w:hAnsi="Times New Roman" w:cs="Times New Roman"/>
          <w:sz w:val="24"/>
          <w:szCs w:val="24"/>
        </w:rPr>
        <w:t xml:space="preserve"> terren dhe PIK</w:t>
      </w:r>
      <w:r w:rsidR="00456065" w:rsidRPr="00182C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34B2" w:rsidRPr="00182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370" w:rsidRPr="00182CBD">
        <w:rPr>
          <w:rFonts w:ascii="Times New Roman" w:eastAsia="Times New Roman" w:hAnsi="Times New Roman" w:cs="Times New Roman"/>
          <w:sz w:val="24"/>
          <w:szCs w:val="24"/>
        </w:rPr>
        <w:t>Vler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01370" w:rsidRPr="00182CBD">
        <w:rPr>
          <w:rFonts w:ascii="Times New Roman" w:eastAsia="Times New Roman" w:hAnsi="Times New Roman" w:cs="Times New Roman"/>
          <w:sz w:val="24"/>
          <w:szCs w:val="24"/>
        </w:rPr>
        <w:t>simi i dokumentacionit q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01370" w:rsidRPr="00182CBD">
        <w:rPr>
          <w:rFonts w:ascii="Times New Roman" w:eastAsia="Times New Roman" w:hAnsi="Times New Roman" w:cs="Times New Roman"/>
          <w:sz w:val="24"/>
          <w:szCs w:val="24"/>
        </w:rPr>
        <w:t xml:space="preserve"> shoq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01370" w:rsidRPr="00182CBD">
        <w:rPr>
          <w:rFonts w:ascii="Times New Roman" w:eastAsia="Times New Roman" w:hAnsi="Times New Roman" w:cs="Times New Roman"/>
          <w:sz w:val="24"/>
          <w:szCs w:val="24"/>
        </w:rPr>
        <w:t>ron produktet gjat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01370" w:rsidRPr="00182CBD">
        <w:rPr>
          <w:rFonts w:ascii="Times New Roman" w:eastAsia="Times New Roman" w:hAnsi="Times New Roman" w:cs="Times New Roman"/>
          <w:sz w:val="24"/>
          <w:szCs w:val="24"/>
        </w:rPr>
        <w:t xml:space="preserve"> importit,</w:t>
      </w:r>
      <w:r w:rsidR="00B10B22">
        <w:rPr>
          <w:rFonts w:ascii="Times New Roman" w:eastAsia="Times New Roman" w:hAnsi="Times New Roman" w:cs="Times New Roman"/>
          <w:sz w:val="24"/>
          <w:szCs w:val="24"/>
        </w:rPr>
        <w:t>(OSH dhe MBIB)</w:t>
      </w:r>
      <w:r w:rsidR="00A01370" w:rsidRPr="00182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EFA" w:rsidRPr="00182CBD">
        <w:rPr>
          <w:rFonts w:ascii="Times New Roman" w:eastAsia="Times New Roman" w:hAnsi="Times New Roman" w:cs="Times New Roman"/>
          <w:sz w:val="24"/>
          <w:szCs w:val="24"/>
        </w:rPr>
        <w:t>të ardhurat dhe shpenzimet,</w:t>
      </w:r>
      <w:r w:rsidR="00456065" w:rsidRPr="00182CBD">
        <w:rPr>
          <w:rFonts w:ascii="Times New Roman" w:eastAsia="Times New Roman" w:hAnsi="Times New Roman" w:cs="Times New Roman"/>
          <w:sz w:val="24"/>
          <w:szCs w:val="24"/>
        </w:rPr>
        <w:t xml:space="preserve"> shpenzimet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567AFE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 xml:space="preserve">r prokurimet publike, </w:t>
      </w:r>
      <w:r w:rsidR="00456065" w:rsidRPr="00182CBD">
        <w:rPr>
          <w:rFonts w:ascii="Times New Roman" w:eastAsia="Times New Roman" w:hAnsi="Times New Roman" w:cs="Times New Roman"/>
          <w:sz w:val="24"/>
          <w:szCs w:val="24"/>
        </w:rPr>
        <w:t xml:space="preserve">administrimi i aktiveve, 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>debitor</w:t>
      </w:r>
      <w:r w:rsidR="00567AFE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60784" w:rsidRPr="00182CB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>, si dhe procedurat e notifikimit t</w:t>
      </w:r>
      <w:r w:rsidR="003B06C5" w:rsidRPr="00182CBD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 xml:space="preserve"> etiketave.</w:t>
      </w:r>
      <w:r w:rsidR="00182CBD" w:rsidRPr="00182CBD">
        <w:rPr>
          <w:rFonts w:ascii="Times New Roman" w:eastAsia="Times New Roman" w:hAnsi="Times New Roman" w:cs="Times New Roman"/>
          <w:sz w:val="24"/>
          <w:szCs w:val="24"/>
        </w:rPr>
        <w:t xml:space="preserve"> Ndjekja e detyrave t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82CBD" w:rsidRPr="00182CBD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82CBD" w:rsidRPr="00182CBD">
        <w:rPr>
          <w:rFonts w:ascii="Times New Roman" w:eastAsia="Times New Roman" w:hAnsi="Times New Roman" w:cs="Times New Roman"/>
          <w:sz w:val="24"/>
          <w:szCs w:val="24"/>
        </w:rPr>
        <w:t>na nga inspektimet</w:t>
      </w:r>
      <w:r w:rsidR="00453E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6065" w:rsidRPr="00453E7B" w:rsidRDefault="00456065" w:rsidP="00182CB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CBD">
        <w:rPr>
          <w:rFonts w:ascii="Times New Roman" w:eastAsia="Times New Roman" w:hAnsi="Times New Roman" w:cs="Times New Roman"/>
          <w:b/>
          <w:sz w:val="24"/>
          <w:szCs w:val="24"/>
        </w:rPr>
        <w:t>Drejtoria Rajonale e AKU/Elbasan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 xml:space="preserve">, (Detyrimet e prapambetura, plani dhe realizimi i inspektimeve si dhe plani dhe </w:t>
      </w:r>
      <w:r w:rsidR="00A01370" w:rsidRPr="00182CBD">
        <w:rPr>
          <w:rFonts w:ascii="Times New Roman" w:eastAsia="Times New Roman" w:hAnsi="Times New Roman" w:cs="Times New Roman"/>
          <w:sz w:val="24"/>
          <w:szCs w:val="24"/>
        </w:rPr>
        <w:t>realizimi i marrjes së mostrave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3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>të ardhurat dhe shpenzimet, shpenzimet për prokurimet publike, administrimi i aktiveve, debitorët, si</w:t>
      </w:r>
      <w:r w:rsidR="00182CBD" w:rsidRPr="00182CBD">
        <w:rPr>
          <w:rFonts w:ascii="Times New Roman" w:eastAsia="Times New Roman" w:hAnsi="Times New Roman" w:cs="Times New Roman"/>
          <w:sz w:val="24"/>
          <w:szCs w:val="24"/>
        </w:rPr>
        <w:t xml:space="preserve"> dhe procedurat e notifikimit t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 xml:space="preserve"> etiketave.</w:t>
      </w:r>
      <w:r w:rsidR="00182CBD" w:rsidRPr="00182CBD">
        <w:rPr>
          <w:rFonts w:ascii="Times New Roman" w:eastAsia="Times New Roman" w:hAnsi="Times New Roman" w:cs="Times New Roman"/>
          <w:sz w:val="24"/>
          <w:szCs w:val="24"/>
        </w:rPr>
        <w:t xml:space="preserve"> Ndjekja e detyrave t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82CBD" w:rsidRPr="00182CBD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82CBD" w:rsidRPr="00182CBD">
        <w:rPr>
          <w:rFonts w:ascii="Times New Roman" w:eastAsia="Times New Roman" w:hAnsi="Times New Roman" w:cs="Times New Roman"/>
          <w:sz w:val="24"/>
          <w:szCs w:val="24"/>
        </w:rPr>
        <w:t>na nga inspektimet.</w:t>
      </w:r>
    </w:p>
    <w:p w:rsidR="00456065" w:rsidRDefault="00456065" w:rsidP="009B508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56E">
        <w:rPr>
          <w:rFonts w:ascii="Times New Roman" w:eastAsia="Times New Roman" w:hAnsi="Times New Roman" w:cs="Times New Roman"/>
          <w:b/>
          <w:sz w:val="24"/>
          <w:szCs w:val="24"/>
        </w:rPr>
        <w:t>Drejtoria Rajonale e AKU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/Fier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, (Detyrimet e prapambetura, </w:t>
      </w:r>
      <w:r>
        <w:rPr>
          <w:rFonts w:ascii="Times New Roman" w:eastAsia="Times New Roman" w:hAnsi="Times New Roman" w:cs="Times New Roman"/>
          <w:sz w:val="24"/>
          <w:szCs w:val="24"/>
        </w:rPr>
        <w:t>plani dhe realizimi i inspektimeve si dhe plani dhe realizimi i marrjes së mostrave, vler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simi i </w:t>
      </w:r>
      <w:r w:rsidR="00A01370">
        <w:rPr>
          <w:rFonts w:ascii="Times New Roman" w:eastAsia="Times New Roman" w:hAnsi="Times New Roman" w:cs="Times New Roman"/>
          <w:sz w:val="24"/>
          <w:szCs w:val="24"/>
        </w:rPr>
        <w:t>dokumentacionit q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01370">
        <w:rPr>
          <w:rFonts w:ascii="Times New Roman" w:eastAsia="Times New Roman" w:hAnsi="Times New Roman" w:cs="Times New Roman"/>
          <w:sz w:val="24"/>
          <w:szCs w:val="24"/>
        </w:rPr>
        <w:t xml:space="preserve"> shoq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01370">
        <w:rPr>
          <w:rFonts w:ascii="Times New Roman" w:eastAsia="Times New Roman" w:hAnsi="Times New Roman" w:cs="Times New Roman"/>
          <w:sz w:val="24"/>
          <w:szCs w:val="24"/>
        </w:rPr>
        <w:t xml:space="preserve">ron produktet e </w:t>
      </w:r>
      <w:r w:rsidR="00453E7B">
        <w:rPr>
          <w:rFonts w:ascii="Times New Roman" w:eastAsia="Times New Roman" w:hAnsi="Times New Roman" w:cs="Times New Roman"/>
          <w:sz w:val="24"/>
          <w:szCs w:val="24"/>
        </w:rPr>
        <w:t>importit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53E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10B22" w:rsidRPr="00B10B22">
        <w:rPr>
          <w:rFonts w:ascii="Times New Roman" w:eastAsia="Times New Roman" w:hAnsi="Times New Roman" w:cs="Times New Roman"/>
          <w:i/>
          <w:sz w:val="24"/>
          <w:szCs w:val="24"/>
        </w:rPr>
        <w:t>OSH dhe MBI</w:t>
      </w:r>
      <w:r w:rsidR="00B10B22"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të ardhurat dhe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lastRenderedPageBreak/>
        <w:t>shpenzimet,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shpenzimet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për prokurimet publike,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administrimi i aktiveve,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debitorët</w:t>
      </w:r>
      <w:r>
        <w:rPr>
          <w:rFonts w:ascii="Times New Roman" w:eastAsia="Times New Roman" w:hAnsi="Times New Roman" w:cs="Times New Roman"/>
          <w:sz w:val="24"/>
          <w:szCs w:val="24"/>
        </w:rPr>
        <w:t>, si dhe procedurat e notifikimit të etiketave.</w:t>
      </w:r>
    </w:p>
    <w:p w:rsidR="0083049D" w:rsidRPr="00231059" w:rsidRDefault="0083049D" w:rsidP="00231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370" w:rsidRDefault="00A01370" w:rsidP="00A01370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gjitha rastet</w:t>
      </w:r>
      <w:r w:rsidR="0083049D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t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parashikohet n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programet e </w:t>
      </w:r>
      <w:r w:rsidR="00453E7B"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>veçanta</w:t>
      </w:r>
      <w:r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 </w:t>
      </w:r>
      <w:r w:rsidR="00453E7B"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>çdo</w:t>
      </w:r>
      <w:r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nj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>si q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t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53E7B"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>auditohet</w:t>
      </w:r>
      <w:r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edhe rubrika e </w:t>
      </w:r>
      <w:r w:rsidR="00453E7B" w:rsidRPr="00A01370">
        <w:rPr>
          <w:rFonts w:ascii="Times New Roman" w:eastAsia="Times New Roman" w:hAnsi="Times New Roman" w:cs="Times New Roman"/>
          <w:b/>
          <w:i/>
          <w:sz w:val="24"/>
          <w:szCs w:val="24"/>
        </w:rPr>
        <w:t>veçant</w:t>
      </w:r>
      <w:r w:rsidR="00453E7B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A01370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467B61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A01370">
        <w:rPr>
          <w:rFonts w:ascii="Times New Roman" w:eastAsia="Times New Roman" w:hAnsi="Times New Roman" w:cs="Times New Roman"/>
          <w:i/>
          <w:sz w:val="24"/>
          <w:szCs w:val="24"/>
        </w:rPr>
        <w:t xml:space="preserve"> ndryshme gjat</w:t>
      </w:r>
      <w:r w:rsidR="00467B61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A01370">
        <w:rPr>
          <w:rFonts w:ascii="Times New Roman" w:eastAsia="Times New Roman" w:hAnsi="Times New Roman" w:cs="Times New Roman"/>
          <w:i/>
          <w:sz w:val="24"/>
          <w:szCs w:val="24"/>
        </w:rPr>
        <w:t xml:space="preserve"> auditimit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53E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1370" w:rsidRPr="00A01370" w:rsidRDefault="00A01370" w:rsidP="00A01370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083" w:rsidRPr="005C6989" w:rsidRDefault="00D31FD3" w:rsidP="00D31FD3">
      <w:pPr>
        <w:pStyle w:val="Heading1"/>
        <w:spacing w:before="0"/>
        <w:rPr>
          <w:rFonts w:ascii="Times New Roman" w:eastAsia="Times New Roman" w:hAnsi="Times New Roman" w:cs="Times New Roman"/>
          <w:sz w:val="24"/>
        </w:rPr>
      </w:pPr>
      <w:bookmarkStart w:id="17" w:name="_Toc115333790"/>
      <w:r w:rsidRPr="005C6989">
        <w:rPr>
          <w:rFonts w:ascii="Times New Roman" w:eastAsia="Times New Roman" w:hAnsi="Times New Roman" w:cs="Times New Roman"/>
          <w:sz w:val="24"/>
        </w:rPr>
        <w:t>IV</w:t>
      </w:r>
      <w:r w:rsidR="009B5083" w:rsidRPr="005C6989">
        <w:rPr>
          <w:rFonts w:ascii="Times New Roman" w:eastAsia="Times New Roman" w:hAnsi="Times New Roman" w:cs="Times New Roman"/>
          <w:sz w:val="24"/>
        </w:rPr>
        <w:t xml:space="preserve">. </w:t>
      </w:r>
      <w:r w:rsidR="009B5083" w:rsidRPr="005C6989">
        <w:rPr>
          <w:rFonts w:ascii="Times New Roman" w:eastAsia="Times New Roman" w:hAnsi="Times New Roman" w:cs="Times New Roman"/>
          <w:sz w:val="24"/>
        </w:rPr>
        <w:tab/>
        <w:t xml:space="preserve">FUSHAT PRIORITARE </w:t>
      </w:r>
      <w:r w:rsidR="009B5083" w:rsidRPr="005C6989">
        <w:rPr>
          <w:rFonts w:ascii="Times New Roman" w:eastAsia="Times New Roman" w:hAnsi="Times New Roman" w:cs="Times New Roman"/>
          <w:w w:val="86"/>
          <w:sz w:val="24"/>
        </w:rPr>
        <w:t>TE</w:t>
      </w:r>
      <w:r w:rsidR="009B5083" w:rsidRPr="005C6989">
        <w:rPr>
          <w:rFonts w:ascii="Times New Roman" w:eastAsia="Times New Roman" w:hAnsi="Times New Roman" w:cs="Times New Roman"/>
          <w:spacing w:val="-4"/>
          <w:w w:val="86"/>
          <w:sz w:val="24"/>
        </w:rPr>
        <w:t xml:space="preserve"> </w:t>
      </w:r>
      <w:r w:rsidR="009B5083" w:rsidRPr="005C6989">
        <w:rPr>
          <w:rFonts w:ascii="Times New Roman" w:eastAsia="Times New Roman" w:hAnsi="Times New Roman" w:cs="Times New Roman"/>
          <w:sz w:val="24"/>
        </w:rPr>
        <w:t>AUDITIMIT</w:t>
      </w:r>
      <w:bookmarkEnd w:id="17"/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Mbështetur në objektivat dhe prioritetet e punës së Autoritetit Kombëtar të Ushqimit, Sektori i Auditimit të Brendshëm pranë këtij institucioni ka përcaktuar fushat priori</w:t>
      </w:r>
      <w:r w:rsidR="00CC6A88">
        <w:rPr>
          <w:rFonts w:ascii="Times New Roman" w:eastAsia="Times New Roman" w:hAnsi="Times New Roman" w:cs="Times New Roman"/>
          <w:sz w:val="24"/>
          <w:szCs w:val="24"/>
        </w:rPr>
        <w:t>tare të auditimit për vitin 2023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, të</w:t>
      </w:r>
      <w:r w:rsidRPr="005C69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cilat do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5C69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materializohen  në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programet e</w:t>
      </w:r>
      <w:r w:rsidRPr="005C69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si</w:t>
      </w:r>
      <w:r w:rsidRPr="005C69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më</w:t>
      </w:r>
      <w:r w:rsidRPr="005C69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poshtë,</w:t>
      </w:r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083" w:rsidRPr="005C6989" w:rsidRDefault="009B5083" w:rsidP="002A1A13">
      <w:pPr>
        <w:pStyle w:val="Heading2"/>
        <w:spacing w:before="0"/>
        <w:jc w:val="both"/>
        <w:rPr>
          <w:rFonts w:ascii="Times New Roman" w:eastAsia="Times New Roman" w:hAnsi="Times New Roman" w:cs="Times New Roman"/>
          <w:sz w:val="24"/>
        </w:rPr>
      </w:pPr>
      <w:bookmarkStart w:id="18" w:name="_Toc115333791"/>
      <w:r w:rsidRPr="005C6989">
        <w:rPr>
          <w:rFonts w:ascii="Times New Roman" w:eastAsia="Times New Roman" w:hAnsi="Times New Roman" w:cs="Times New Roman"/>
          <w:sz w:val="24"/>
        </w:rPr>
        <w:t>I</w:t>
      </w:r>
      <w:r w:rsidR="00D31FD3" w:rsidRPr="005C6989">
        <w:rPr>
          <w:rFonts w:ascii="Times New Roman" w:eastAsia="Times New Roman" w:hAnsi="Times New Roman" w:cs="Times New Roman"/>
          <w:sz w:val="24"/>
        </w:rPr>
        <w:t>V</w:t>
      </w:r>
      <w:r w:rsidRPr="005C6989">
        <w:rPr>
          <w:rFonts w:ascii="Times New Roman" w:eastAsia="Times New Roman" w:hAnsi="Times New Roman" w:cs="Times New Roman"/>
          <w:sz w:val="24"/>
        </w:rPr>
        <w:t>.1.</w:t>
      </w:r>
      <w:r w:rsidRPr="005C6989">
        <w:rPr>
          <w:rFonts w:ascii="Times New Roman" w:eastAsia="Times New Roman" w:hAnsi="Times New Roman" w:cs="Times New Roman"/>
          <w:spacing w:val="23"/>
          <w:sz w:val="24"/>
        </w:rPr>
        <w:tab/>
      </w:r>
      <w:r w:rsidRPr="005C6989">
        <w:rPr>
          <w:rFonts w:ascii="Times New Roman" w:eastAsia="Times New Roman" w:hAnsi="Times New Roman" w:cs="Times New Roman"/>
          <w:sz w:val="24"/>
        </w:rPr>
        <w:t>Auditimi i pikave të Inspektimit Kufitar (PIK</w:t>
      </w:r>
      <w:r w:rsidR="002A1A13" w:rsidRPr="005C6989">
        <w:rPr>
          <w:rFonts w:ascii="Times New Roman" w:eastAsia="Times New Roman" w:hAnsi="Times New Roman" w:cs="Times New Roman"/>
          <w:sz w:val="24"/>
        </w:rPr>
        <w:t>)</w:t>
      </w:r>
      <w:r w:rsidR="00FF6A58" w:rsidRPr="005C6989">
        <w:rPr>
          <w:rFonts w:ascii="Times New Roman" w:eastAsia="Times New Roman" w:hAnsi="Times New Roman" w:cs="Times New Roman"/>
          <w:sz w:val="24"/>
        </w:rPr>
        <w:t>.</w:t>
      </w:r>
      <w:bookmarkEnd w:id="18"/>
    </w:p>
    <w:p w:rsidR="00A957EE" w:rsidRDefault="009B5083" w:rsidP="002A1A1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Sektorët e inspektimit që veprojnë në Pikat e Kalimit Kufitar do të auditohen në drejtim të</w:t>
      </w:r>
      <w:r w:rsidRPr="005C6989">
        <w:rPr>
          <w:rFonts w:ascii="Times New Roman" w:eastAsia="Times New Roman" w:hAnsi="Times New Roman" w:cs="Times New Roman"/>
          <w:i/>
          <w:iCs/>
          <w:spacing w:val="4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administrimit të </w:t>
      </w:r>
      <w:proofErr w:type="spellStart"/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ardhurave, aplikimit të tarifave si dhe </w:t>
      </w:r>
      <w:r w:rsidR="002A1A13"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mirë administrimit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të dokumentacionit, në referim të:</w:t>
      </w:r>
    </w:p>
    <w:p w:rsidR="00A957EE" w:rsidRPr="00A957EE" w:rsidRDefault="00A957EE" w:rsidP="00A957EE">
      <w:pPr>
        <w:pStyle w:val="ListParagraph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957EE">
        <w:rPr>
          <w:rFonts w:ascii="Times New Roman" w:eastAsia="Times New Roman" w:hAnsi="Times New Roman" w:cs="Times New Roman"/>
          <w:iCs/>
          <w:sz w:val="24"/>
          <w:szCs w:val="24"/>
        </w:rPr>
        <w:t>Vler</w:t>
      </w:r>
      <w:r w:rsidR="00467B61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r w:rsidRPr="00A957EE">
        <w:rPr>
          <w:rFonts w:ascii="Times New Roman" w:eastAsia="Times New Roman" w:hAnsi="Times New Roman" w:cs="Times New Roman"/>
          <w:iCs/>
          <w:sz w:val="24"/>
          <w:szCs w:val="24"/>
        </w:rPr>
        <w:t>simi i dokumentacionit shoq</w:t>
      </w:r>
      <w:r w:rsidR="00467B61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r w:rsidRPr="00A957EE">
        <w:rPr>
          <w:rFonts w:ascii="Times New Roman" w:eastAsia="Times New Roman" w:hAnsi="Times New Roman" w:cs="Times New Roman"/>
          <w:iCs/>
          <w:sz w:val="24"/>
          <w:szCs w:val="24"/>
        </w:rPr>
        <w:t>rues p</w:t>
      </w:r>
      <w:r w:rsidR="00467B61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r w:rsidRPr="00A957EE">
        <w:rPr>
          <w:rFonts w:ascii="Times New Roman" w:eastAsia="Times New Roman" w:hAnsi="Times New Roman" w:cs="Times New Roman"/>
          <w:iCs/>
          <w:sz w:val="24"/>
          <w:szCs w:val="24"/>
        </w:rPr>
        <w:t>r importin e produkteve q</w:t>
      </w:r>
      <w:r w:rsidR="00467B61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r w:rsidRPr="00A957EE">
        <w:rPr>
          <w:rFonts w:ascii="Times New Roman" w:eastAsia="Times New Roman" w:hAnsi="Times New Roman" w:cs="Times New Roman"/>
          <w:iCs/>
          <w:sz w:val="24"/>
          <w:szCs w:val="24"/>
        </w:rPr>
        <w:t xml:space="preserve"> hyjn</w:t>
      </w:r>
      <w:r w:rsidR="00467B61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r w:rsidRPr="00A957EE">
        <w:rPr>
          <w:rFonts w:ascii="Times New Roman" w:eastAsia="Times New Roman" w:hAnsi="Times New Roman" w:cs="Times New Roman"/>
          <w:iCs/>
          <w:sz w:val="24"/>
          <w:szCs w:val="24"/>
        </w:rPr>
        <w:t xml:space="preserve"> n</w:t>
      </w:r>
      <w:r w:rsidR="00467B61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r w:rsidRPr="00A957E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vendin ton</w:t>
      </w:r>
      <w:r w:rsidR="00467B61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r w:rsidRPr="00A957EE">
        <w:rPr>
          <w:rFonts w:ascii="Times New Roman" w:eastAsia="Times New Roman" w:hAnsi="Times New Roman" w:cs="Times New Roman"/>
          <w:iCs/>
          <w:sz w:val="24"/>
          <w:szCs w:val="24"/>
        </w:rPr>
        <w:t>, n</w:t>
      </w:r>
      <w:r w:rsidR="00467B61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r w:rsidRPr="00A957EE">
        <w:rPr>
          <w:rFonts w:ascii="Times New Roman" w:eastAsia="Times New Roman" w:hAnsi="Times New Roman" w:cs="Times New Roman"/>
          <w:iCs/>
          <w:sz w:val="24"/>
          <w:szCs w:val="24"/>
        </w:rPr>
        <w:t>p</w:t>
      </w:r>
      <w:r w:rsidR="00467B61">
        <w:rPr>
          <w:rFonts w:ascii="Times New Roman" w:eastAsia="Times New Roman" w:hAnsi="Times New Roman" w:cs="Times New Roman"/>
          <w:iCs/>
          <w:sz w:val="24"/>
          <w:szCs w:val="24"/>
        </w:rPr>
        <w:t>ë</w:t>
      </w:r>
      <w:r w:rsidRPr="00A957EE">
        <w:rPr>
          <w:rFonts w:ascii="Times New Roman" w:eastAsia="Times New Roman" w:hAnsi="Times New Roman" w:cs="Times New Roman"/>
          <w:iCs/>
          <w:sz w:val="24"/>
          <w:szCs w:val="24"/>
        </w:rPr>
        <w:t>rmjet PIK</w:t>
      </w:r>
      <w:r w:rsidRPr="00A957EE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310C7A">
        <w:rPr>
          <w:rFonts w:ascii="Times New Roman" w:eastAsia="Times New Roman" w:hAnsi="Times New Roman" w:cs="Times New Roman"/>
          <w:b/>
          <w:iCs/>
          <w:sz w:val="24"/>
          <w:szCs w:val="24"/>
        </w:rPr>
        <w:t>(p</w:t>
      </w:r>
      <w:r w:rsidR="00467B61">
        <w:rPr>
          <w:rFonts w:ascii="Times New Roman" w:eastAsia="Times New Roman" w:hAnsi="Times New Roman" w:cs="Times New Roman"/>
          <w:b/>
          <w:iCs/>
          <w:sz w:val="24"/>
          <w:szCs w:val="24"/>
        </w:rPr>
        <w:t>ë</w:t>
      </w:r>
      <w:r w:rsidR="00310C7A">
        <w:rPr>
          <w:rFonts w:ascii="Times New Roman" w:eastAsia="Times New Roman" w:hAnsi="Times New Roman" w:cs="Times New Roman"/>
          <w:b/>
          <w:iCs/>
          <w:sz w:val="24"/>
          <w:szCs w:val="24"/>
        </w:rPr>
        <w:t>r produ</w:t>
      </w:r>
      <w:r w:rsidR="00A01370">
        <w:rPr>
          <w:rFonts w:ascii="Times New Roman" w:eastAsia="Times New Roman" w:hAnsi="Times New Roman" w:cs="Times New Roman"/>
          <w:b/>
          <w:iCs/>
          <w:sz w:val="24"/>
          <w:szCs w:val="24"/>
        </w:rPr>
        <w:t>ktet OSH dhe MBIMB)</w:t>
      </w:r>
      <w:r w:rsidR="00453E7B">
        <w:rPr>
          <w:rFonts w:ascii="Times New Roman" w:eastAsia="Times New Roman" w:hAnsi="Times New Roman" w:cs="Times New Roman"/>
          <w:b/>
          <w:iCs/>
          <w:sz w:val="24"/>
          <w:szCs w:val="24"/>
        </w:rPr>
        <w:t>;</w:t>
      </w:r>
    </w:p>
    <w:p w:rsidR="009B5083" w:rsidRPr="005C6989" w:rsidRDefault="009B5083" w:rsidP="00B23614">
      <w:pPr>
        <w:pStyle w:val="ListParagraph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b/>
          <w:sz w:val="24"/>
        </w:rPr>
      </w:pPr>
      <w:r w:rsidRPr="005C6989">
        <w:rPr>
          <w:rFonts w:ascii="Times New Roman" w:hAnsi="Times New Roman"/>
          <w:sz w:val="24"/>
        </w:rPr>
        <w:t>Zbatimit të Udhëzimit Nr. 8, datë 08.05.2007 mbi “Tarifat e të ardhurave dytësore të aplikueshme nga institucionet vartëse të MBUMK-së”;</w:t>
      </w:r>
    </w:p>
    <w:p w:rsidR="009B5083" w:rsidRPr="005C6989" w:rsidRDefault="009B5083" w:rsidP="00B23614">
      <w:pPr>
        <w:pStyle w:val="ListParagraph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5C6989">
        <w:rPr>
          <w:rFonts w:ascii="Times New Roman" w:hAnsi="Times New Roman"/>
          <w:sz w:val="24"/>
        </w:rPr>
        <w:t>Zbatimit të VKM Nr. 750, datë</w:t>
      </w:r>
      <w:r w:rsidRPr="005C6989">
        <w:rPr>
          <w:rFonts w:ascii="Times New Roman" w:eastAsiaTheme="minorEastAsia" w:hAnsi="Times New Roman"/>
          <w:sz w:val="24"/>
        </w:rPr>
        <w:t xml:space="preserve"> 14.07.2010 “Për miratimin e rregullave të Inspektimit </w:t>
      </w:r>
      <w:r w:rsidR="002A1A13" w:rsidRPr="005C6989">
        <w:rPr>
          <w:rFonts w:ascii="Times New Roman" w:eastAsiaTheme="minorEastAsia" w:hAnsi="Times New Roman"/>
          <w:sz w:val="24"/>
        </w:rPr>
        <w:t>karantinor fitosantar” aneksi X</w:t>
      </w:r>
      <w:r w:rsidR="004444E2" w:rsidRPr="005C6989">
        <w:rPr>
          <w:rFonts w:ascii="Times New Roman" w:eastAsiaTheme="minorEastAsia" w:hAnsi="Times New Roman"/>
          <w:sz w:val="24"/>
        </w:rPr>
        <w:t>;</w:t>
      </w:r>
    </w:p>
    <w:p w:rsidR="009B5083" w:rsidRPr="005C6989" w:rsidRDefault="009B5083" w:rsidP="00B23614">
      <w:pPr>
        <w:pStyle w:val="ListParagraph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5C6989">
        <w:rPr>
          <w:rFonts w:ascii="Times New Roman" w:eastAsiaTheme="minorEastAsia" w:hAnsi="Times New Roman"/>
          <w:sz w:val="24"/>
        </w:rPr>
        <w:t>Administrimit, p</w:t>
      </w:r>
      <w:r w:rsidR="00AF35A6" w:rsidRPr="005C6989">
        <w:rPr>
          <w:rFonts w:ascii="Times New Roman" w:eastAsiaTheme="minorEastAsia" w:hAnsi="Times New Roman"/>
          <w:sz w:val="24"/>
        </w:rPr>
        <w:t>ë</w:t>
      </w:r>
      <w:r w:rsidRPr="005C6989">
        <w:rPr>
          <w:rFonts w:ascii="Times New Roman" w:eastAsiaTheme="minorEastAsia" w:hAnsi="Times New Roman"/>
          <w:sz w:val="24"/>
        </w:rPr>
        <w:t>rdorimit, mirëmbajtjes dhe ruajtjes së dokumentacionit të praktikave të inspektimit si për importet dhe eksportet</w:t>
      </w:r>
      <w:r w:rsidR="004444E2" w:rsidRPr="005C6989">
        <w:rPr>
          <w:rFonts w:ascii="Times New Roman" w:eastAsiaTheme="minorEastAsia" w:hAnsi="Times New Roman"/>
          <w:sz w:val="24"/>
        </w:rPr>
        <w:t>;</w:t>
      </w:r>
    </w:p>
    <w:p w:rsidR="009B5083" w:rsidRPr="005C6989" w:rsidRDefault="009B5083" w:rsidP="00B23614">
      <w:pPr>
        <w:pStyle w:val="ListParagraph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5C6989">
        <w:rPr>
          <w:rFonts w:ascii="Times New Roman" w:eastAsiaTheme="minorEastAsia" w:hAnsi="Times New Roman"/>
          <w:sz w:val="24"/>
        </w:rPr>
        <w:t xml:space="preserve">Plotësimit dhe administrimit të regjistrave manual të inspektimit si për importet ashtu edhe për </w:t>
      </w:r>
      <w:r w:rsidR="0055566B" w:rsidRPr="005C6989">
        <w:rPr>
          <w:rFonts w:ascii="Times New Roman" w:eastAsiaTheme="minorEastAsia" w:hAnsi="Times New Roman"/>
          <w:sz w:val="24"/>
        </w:rPr>
        <w:t>eksportet</w:t>
      </w:r>
      <w:r w:rsidR="004444E2" w:rsidRPr="005C6989">
        <w:rPr>
          <w:rFonts w:ascii="Times New Roman" w:eastAsiaTheme="minorEastAsia" w:hAnsi="Times New Roman"/>
          <w:sz w:val="24"/>
        </w:rPr>
        <w:t>;</w:t>
      </w:r>
    </w:p>
    <w:p w:rsidR="009B5083" w:rsidRPr="005C6989" w:rsidRDefault="009B5083" w:rsidP="00B23614">
      <w:pPr>
        <w:pStyle w:val="ListParagraph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5C6989">
        <w:rPr>
          <w:rFonts w:ascii="Times New Roman" w:eastAsiaTheme="minorEastAsia" w:hAnsi="Times New Roman"/>
          <w:sz w:val="24"/>
        </w:rPr>
        <w:t>Rakordimet me Zyrën e Financës për të ardhurat</w:t>
      </w:r>
      <w:r w:rsidR="0055566B" w:rsidRPr="005C6989">
        <w:rPr>
          <w:rFonts w:ascii="Times New Roman" w:eastAsiaTheme="minorEastAsia" w:hAnsi="Times New Roman"/>
          <w:sz w:val="24"/>
        </w:rPr>
        <w:t xml:space="preserve"> (</w:t>
      </w:r>
      <w:r w:rsidRPr="005C6989">
        <w:rPr>
          <w:rFonts w:ascii="Times New Roman" w:eastAsiaTheme="minorEastAsia" w:hAnsi="Times New Roman"/>
          <w:sz w:val="24"/>
        </w:rPr>
        <w:t xml:space="preserve">sipas urdhrave dhe </w:t>
      </w:r>
      <w:r w:rsidR="0055566B" w:rsidRPr="005C6989">
        <w:rPr>
          <w:rFonts w:ascii="Times New Roman" w:eastAsiaTheme="minorEastAsia" w:hAnsi="Times New Roman"/>
          <w:sz w:val="24"/>
        </w:rPr>
        <w:t>udhëzimeve</w:t>
      </w:r>
      <w:r w:rsidRPr="005C6989">
        <w:rPr>
          <w:rFonts w:ascii="Times New Roman" w:eastAsiaTheme="minorEastAsia" w:hAnsi="Times New Roman"/>
          <w:sz w:val="24"/>
        </w:rPr>
        <w:t xml:space="preserve"> p</w:t>
      </w:r>
      <w:r w:rsidR="00AF35A6" w:rsidRPr="005C6989">
        <w:rPr>
          <w:rFonts w:ascii="Times New Roman" w:eastAsiaTheme="minorEastAsia" w:hAnsi="Times New Roman"/>
          <w:sz w:val="24"/>
        </w:rPr>
        <w:t>ë</w:t>
      </w:r>
      <w:r w:rsidRPr="005C6989">
        <w:rPr>
          <w:rFonts w:ascii="Times New Roman" w:eastAsiaTheme="minorEastAsia" w:hAnsi="Times New Roman"/>
          <w:sz w:val="24"/>
        </w:rPr>
        <w:t>rkat</w:t>
      </w:r>
      <w:r w:rsidR="00AF35A6" w:rsidRPr="005C6989">
        <w:rPr>
          <w:rFonts w:ascii="Times New Roman" w:eastAsiaTheme="minorEastAsia" w:hAnsi="Times New Roman"/>
          <w:sz w:val="24"/>
        </w:rPr>
        <w:t>ë</w:t>
      </w:r>
      <w:r w:rsidRPr="005C6989">
        <w:rPr>
          <w:rFonts w:ascii="Times New Roman" w:eastAsiaTheme="minorEastAsia" w:hAnsi="Times New Roman"/>
          <w:sz w:val="24"/>
        </w:rPr>
        <w:t>se)</w:t>
      </w:r>
      <w:r w:rsidR="004444E2" w:rsidRPr="005C6989">
        <w:rPr>
          <w:rFonts w:ascii="Times New Roman" w:eastAsiaTheme="minorEastAsia" w:hAnsi="Times New Roman"/>
          <w:sz w:val="24"/>
        </w:rPr>
        <w:t>;</w:t>
      </w:r>
    </w:p>
    <w:p w:rsidR="009B5083" w:rsidRPr="005C6989" w:rsidRDefault="009B5083" w:rsidP="00B23614">
      <w:pPr>
        <w:pStyle w:val="ListParagraph"/>
        <w:numPr>
          <w:ilvl w:val="0"/>
          <w:numId w:val="13"/>
        </w:numPr>
        <w:spacing w:line="288" w:lineRule="auto"/>
        <w:jc w:val="both"/>
        <w:rPr>
          <w:rFonts w:ascii="Times New Roman" w:hAnsi="Times New Roman"/>
          <w:b/>
          <w:sz w:val="24"/>
        </w:rPr>
      </w:pPr>
      <w:r w:rsidRPr="005C6989">
        <w:rPr>
          <w:rFonts w:ascii="Times New Roman" w:eastAsiaTheme="minorEastAsia" w:hAnsi="Times New Roman"/>
          <w:sz w:val="24"/>
        </w:rPr>
        <w:t>Funksionimi i kontrollit t</w:t>
      </w:r>
      <w:r w:rsidR="00AF35A6" w:rsidRPr="005C6989">
        <w:rPr>
          <w:rFonts w:ascii="Times New Roman" w:eastAsiaTheme="minorEastAsia" w:hAnsi="Times New Roman"/>
          <w:sz w:val="24"/>
        </w:rPr>
        <w:t>ë</w:t>
      </w:r>
      <w:r w:rsidRPr="005C6989">
        <w:rPr>
          <w:rFonts w:ascii="Times New Roman" w:eastAsiaTheme="minorEastAsia" w:hAnsi="Times New Roman"/>
          <w:sz w:val="24"/>
        </w:rPr>
        <w:t xml:space="preserve"> brendsh</w:t>
      </w:r>
      <w:r w:rsidR="00AF35A6" w:rsidRPr="005C6989">
        <w:rPr>
          <w:rFonts w:ascii="Times New Roman" w:eastAsiaTheme="minorEastAsia" w:hAnsi="Times New Roman"/>
          <w:sz w:val="24"/>
        </w:rPr>
        <w:t>ë</w:t>
      </w:r>
      <w:r w:rsidRPr="005C6989">
        <w:rPr>
          <w:rFonts w:ascii="Times New Roman" w:eastAsiaTheme="minorEastAsia" w:hAnsi="Times New Roman"/>
          <w:sz w:val="24"/>
        </w:rPr>
        <w:t>m, vler</w:t>
      </w:r>
      <w:r w:rsidR="00AF35A6" w:rsidRPr="005C6989">
        <w:rPr>
          <w:rFonts w:ascii="Times New Roman" w:eastAsiaTheme="minorEastAsia" w:hAnsi="Times New Roman"/>
          <w:sz w:val="24"/>
        </w:rPr>
        <w:t>ë</w:t>
      </w:r>
      <w:r w:rsidRPr="005C6989">
        <w:rPr>
          <w:rFonts w:ascii="Times New Roman" w:eastAsiaTheme="minorEastAsia" w:hAnsi="Times New Roman"/>
          <w:sz w:val="24"/>
        </w:rPr>
        <w:t>simi i tij.</w:t>
      </w:r>
    </w:p>
    <w:p w:rsidR="007679C9" w:rsidRPr="000910FC" w:rsidRDefault="00D31FD3" w:rsidP="000910FC">
      <w:pPr>
        <w:pStyle w:val="Heading2"/>
        <w:spacing w:before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115333792"/>
      <w:r w:rsidRPr="005C6989">
        <w:rPr>
          <w:rFonts w:ascii="Times New Roman" w:hAnsi="Times New Roman" w:cs="Times New Roman"/>
          <w:sz w:val="24"/>
          <w:szCs w:val="24"/>
        </w:rPr>
        <w:t>IV</w:t>
      </w:r>
      <w:r w:rsidR="009B5083" w:rsidRPr="005C6989">
        <w:rPr>
          <w:rFonts w:ascii="Times New Roman" w:hAnsi="Times New Roman" w:cs="Times New Roman"/>
          <w:sz w:val="24"/>
          <w:szCs w:val="24"/>
        </w:rPr>
        <w:t>.2.</w:t>
      </w:r>
      <w:r w:rsidR="009B5083" w:rsidRPr="005C6989">
        <w:rPr>
          <w:rFonts w:ascii="Times New Roman" w:hAnsi="Times New Roman" w:cs="Times New Roman"/>
          <w:sz w:val="24"/>
          <w:szCs w:val="24"/>
        </w:rPr>
        <w:tab/>
        <w:t>Auditimi i Procedurave të Inspektimit në Operatorët e Biznesit Ushqimor</w:t>
      </w:r>
      <w:bookmarkEnd w:id="19"/>
    </w:p>
    <w:p w:rsidR="009B5083" w:rsidRPr="005C6989" w:rsidRDefault="00D31FD3" w:rsidP="000910FC">
      <w:pPr>
        <w:pStyle w:val="Heading3"/>
        <w:spacing w:before="0"/>
        <w:ind w:left="720" w:hanging="720"/>
        <w:jc w:val="both"/>
        <w:rPr>
          <w:rFonts w:ascii="Times New Roman" w:eastAsia="Times New Roman" w:hAnsi="Times New Roman" w:cs="Times New Roman"/>
          <w:szCs w:val="24"/>
        </w:rPr>
      </w:pPr>
      <w:bookmarkStart w:id="20" w:name="_Toc115333793"/>
      <w:r w:rsidRPr="005C6989">
        <w:rPr>
          <w:rFonts w:ascii="Times New Roman" w:eastAsia="Times New Roman" w:hAnsi="Times New Roman" w:cs="Times New Roman"/>
          <w:szCs w:val="24"/>
        </w:rPr>
        <w:t>IV</w:t>
      </w:r>
      <w:r w:rsidR="009B5083" w:rsidRPr="005C6989">
        <w:rPr>
          <w:rFonts w:ascii="Times New Roman" w:eastAsia="Times New Roman" w:hAnsi="Times New Roman" w:cs="Times New Roman"/>
          <w:szCs w:val="24"/>
        </w:rPr>
        <w:t>.2.1.</w:t>
      </w:r>
      <w:r w:rsidR="009B5083" w:rsidRPr="005C6989">
        <w:rPr>
          <w:rFonts w:ascii="Times New Roman" w:eastAsia="Times New Roman" w:hAnsi="Times New Roman" w:cs="Times New Roman"/>
          <w:szCs w:val="24"/>
        </w:rPr>
        <w:tab/>
        <w:t>Sektori i Inspektimit të</w:t>
      </w:r>
      <w:r w:rsidR="009B5083" w:rsidRPr="005C6989">
        <w:rPr>
          <w:rFonts w:ascii="Times New Roman" w:eastAsia="Times New Roman" w:hAnsi="Times New Roman" w:cs="Times New Roman"/>
          <w:spacing w:val="41"/>
          <w:szCs w:val="24"/>
        </w:rPr>
        <w:t xml:space="preserve"> </w:t>
      </w:r>
      <w:r w:rsidR="009B5083" w:rsidRPr="005C6989">
        <w:rPr>
          <w:rFonts w:ascii="Times New Roman" w:eastAsia="Times New Roman" w:hAnsi="Times New Roman" w:cs="Times New Roman"/>
          <w:szCs w:val="24"/>
        </w:rPr>
        <w:t>Ushqimit, Ushqimit për Kafshë me</w:t>
      </w:r>
      <w:r w:rsidR="009B5083" w:rsidRPr="005C6989">
        <w:rPr>
          <w:rFonts w:ascii="Times New Roman" w:eastAsia="Times New Roman" w:hAnsi="Times New Roman" w:cs="Times New Roman"/>
          <w:spacing w:val="46"/>
          <w:szCs w:val="24"/>
        </w:rPr>
        <w:t xml:space="preserve"> </w:t>
      </w:r>
      <w:r w:rsidR="009B5083" w:rsidRPr="005C6989">
        <w:rPr>
          <w:rFonts w:ascii="Times New Roman" w:eastAsia="Times New Roman" w:hAnsi="Times New Roman" w:cs="Times New Roman"/>
          <w:szCs w:val="24"/>
        </w:rPr>
        <w:t xml:space="preserve">Origjinë Shtazore dhe Jo </w:t>
      </w:r>
      <w:r w:rsidR="00CE5916" w:rsidRPr="005C6989">
        <w:rPr>
          <w:rFonts w:ascii="Times New Roman" w:eastAsia="Times New Roman" w:hAnsi="Times New Roman" w:cs="Times New Roman"/>
          <w:szCs w:val="24"/>
        </w:rPr>
        <w:t>Shtazore</w:t>
      </w:r>
      <w:r w:rsidR="009B5083" w:rsidRPr="005C6989">
        <w:rPr>
          <w:rFonts w:ascii="Times New Roman" w:eastAsia="Times New Roman" w:hAnsi="Times New Roman" w:cs="Times New Roman"/>
          <w:szCs w:val="24"/>
        </w:rPr>
        <w:t xml:space="preserve"> (OSH dhe OJSH) dhe Operatorëve të</w:t>
      </w:r>
      <w:r w:rsidR="009B5083" w:rsidRPr="005C6989">
        <w:rPr>
          <w:rFonts w:ascii="Times New Roman" w:eastAsia="Times New Roman" w:hAnsi="Times New Roman" w:cs="Times New Roman"/>
          <w:spacing w:val="22"/>
          <w:szCs w:val="24"/>
        </w:rPr>
        <w:t xml:space="preserve"> </w:t>
      </w:r>
      <w:r w:rsidR="009B5083" w:rsidRPr="005C6989">
        <w:rPr>
          <w:rFonts w:ascii="Times New Roman" w:eastAsia="Times New Roman" w:hAnsi="Times New Roman" w:cs="Times New Roman"/>
          <w:szCs w:val="24"/>
        </w:rPr>
        <w:t>Biznesit Ushqimor.</w:t>
      </w:r>
      <w:bookmarkEnd w:id="20"/>
    </w:p>
    <w:p w:rsidR="00182CBD" w:rsidRDefault="009B5083" w:rsidP="00182CBD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Ky sektor do të auditohet në drejtim të respektimit dhe zbatimit të legji</w:t>
      </w:r>
      <w:r w:rsidRPr="005C6989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</w:rPr>
        <w:t>s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5C6989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>a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cionit të sigurisë</w:t>
      </w:r>
      <w:r w:rsidRPr="005C6989">
        <w:rPr>
          <w:rFonts w:ascii="Times New Roman" w:eastAsia="Times New Roman" w:hAnsi="Times New Roman" w:cs="Times New Roman"/>
          <w:i/>
          <w:iCs/>
          <w:spacing w:val="5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ushqimore, p</w:t>
      </w:r>
      <w:r w:rsidR="00AF35A6"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 </w:t>
      </w:r>
      <w:r w:rsidR="00182CBD">
        <w:rPr>
          <w:rFonts w:ascii="Times New Roman" w:eastAsia="Times New Roman" w:hAnsi="Times New Roman" w:cs="Times New Roman"/>
          <w:i/>
          <w:iCs/>
          <w:sz w:val="24"/>
          <w:szCs w:val="24"/>
        </w:rPr>
        <w:t>detyrat e l</w:t>
      </w:r>
      <w:r w:rsidR="00467B61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r w:rsidR="00182CBD">
        <w:rPr>
          <w:rFonts w:ascii="Times New Roman" w:eastAsia="Times New Roman" w:hAnsi="Times New Roman" w:cs="Times New Roman"/>
          <w:i/>
          <w:iCs/>
          <w:sz w:val="24"/>
          <w:szCs w:val="24"/>
        </w:rPr>
        <w:t>na subjekteve, objekt inspektimi dhe verifikimit t</w:t>
      </w:r>
      <w:r w:rsidR="00467B61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r w:rsidR="00182C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zbatimit t</w:t>
      </w:r>
      <w:r w:rsidR="00467B61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r w:rsidR="00182C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tyre;</w:t>
      </w:r>
      <w:r w:rsidR="007679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</w:p>
    <w:p w:rsidR="009B5083" w:rsidRPr="00182CBD" w:rsidRDefault="009B5083" w:rsidP="00182CBD">
      <w:pPr>
        <w:pStyle w:val="ListParagraph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CBD">
        <w:rPr>
          <w:rFonts w:ascii="Times New Roman" w:eastAsia="Times New Roman" w:hAnsi="Times New Roman" w:cs="Times New Roman"/>
          <w:sz w:val="24"/>
          <w:szCs w:val="24"/>
        </w:rPr>
        <w:t>Ligji</w:t>
      </w:r>
      <w:r w:rsidRPr="00182CB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>Nr.</w:t>
      </w:r>
      <w:r w:rsidRPr="00182CB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>9863,</w:t>
      </w:r>
      <w:r w:rsidRPr="00182CB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>datë</w:t>
      </w:r>
      <w:r w:rsidRPr="00182CB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>28.01.2008 “Për</w:t>
      </w:r>
      <w:r w:rsidRPr="00182CB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>Ushqimin” i</w:t>
      </w:r>
      <w:r w:rsidRPr="00182CB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82CBD">
        <w:rPr>
          <w:rFonts w:ascii="Times New Roman" w:eastAsia="Times New Roman" w:hAnsi="Times New Roman" w:cs="Times New Roman"/>
          <w:sz w:val="24"/>
          <w:szCs w:val="24"/>
        </w:rPr>
        <w:t>ndryshuar;</w:t>
      </w:r>
    </w:p>
    <w:p w:rsidR="009B5083" w:rsidRPr="005C6989" w:rsidRDefault="009B5083" w:rsidP="00B2361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Ligji Nr.10433, datë 16.06.2011 “Për Inspektimin në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Republikën e</w:t>
      </w:r>
      <w:r w:rsidRPr="005C69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Shqipërisë”; </w:t>
      </w:r>
    </w:p>
    <w:p w:rsidR="009B5083" w:rsidRPr="005C6989" w:rsidRDefault="009B5083" w:rsidP="00B2361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Ligji</w:t>
      </w:r>
      <w:r w:rsidRPr="005C69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Nr. l0465, datë</w:t>
      </w:r>
      <w:r w:rsidRPr="005C69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29.9.2011 “Për</w:t>
      </w:r>
      <w:r w:rsidRPr="005C69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300EF2" w:rsidRPr="005C6989">
        <w:rPr>
          <w:rFonts w:ascii="Times New Roman" w:eastAsia="Times New Roman" w:hAnsi="Times New Roman" w:cs="Times New Roman"/>
          <w:sz w:val="24"/>
          <w:szCs w:val="24"/>
        </w:rPr>
        <w:t>Shërbimin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Veterinar në</w:t>
      </w:r>
      <w:r w:rsidRPr="005C698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Republikën e</w:t>
      </w:r>
      <w:r w:rsidRPr="005C69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Shqipërisë";</w:t>
      </w:r>
    </w:p>
    <w:p w:rsidR="009B5083" w:rsidRPr="005C6989" w:rsidRDefault="009B5083" w:rsidP="00B2361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Akti Normativ Nr. 4, datë 16.08.2012 “Për përcaktimin e</w:t>
      </w:r>
      <w:r w:rsidRPr="005C69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rregullave </w:t>
      </w:r>
      <w:r w:rsidR="00300EF2" w:rsidRPr="005C6989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therjen e kafshëve dhe tregtimin e</w:t>
      </w:r>
      <w:r w:rsidRPr="005C69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mishit të</w:t>
      </w:r>
      <w:r w:rsidRPr="005C69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tyre”, i ndryshuar me ligjin nr. 87/2012, datë 18.09.2012 “Për miratimin e Aktit Normativ, me fuqinë e ligjit, nr. 4, datë 16.08.2012 të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lastRenderedPageBreak/>
        <w:t>Këshillit të Ministrave “Për përcaktimin e</w:t>
      </w:r>
      <w:r w:rsidRPr="005C69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rregullave </w:t>
      </w:r>
      <w:r w:rsidR="00300EF2" w:rsidRPr="005C6989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therjen e kafshëve dhe tregtimin e</w:t>
      </w:r>
      <w:r w:rsidRPr="005C69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mishit të</w:t>
      </w:r>
      <w:r w:rsidRPr="005C69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tyre””;</w:t>
      </w:r>
    </w:p>
    <w:p w:rsidR="009B5083" w:rsidRPr="005C6989" w:rsidRDefault="009B5083" w:rsidP="00B2361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Udhëzimi  Nr. 20, datë 25.11.2010 “Për zbatimin e programeve paraprake të praktikave të</w:t>
      </w:r>
      <w:r w:rsidRPr="005C698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mira të</w:t>
      </w:r>
      <w:r w:rsidRPr="005C69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300EF2" w:rsidRPr="005C6989">
        <w:rPr>
          <w:rFonts w:ascii="Times New Roman" w:eastAsia="Times New Roman" w:hAnsi="Times New Roman" w:cs="Times New Roman"/>
          <w:sz w:val="24"/>
          <w:szCs w:val="24"/>
        </w:rPr>
        <w:t>higjienës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, praktikave të</w:t>
      </w:r>
      <w:r w:rsidRPr="005C69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mira të</w:t>
      </w:r>
      <w:r w:rsidRPr="005C69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prodhimit dhe procedurave të bazuara në analizën e rreziqeve dhe pikave kritike të kontrollit (HACCP) në stabilimente ushqimore”;</w:t>
      </w:r>
    </w:p>
    <w:p w:rsidR="009B5083" w:rsidRPr="005C6989" w:rsidRDefault="009B5083" w:rsidP="00B2361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Udhëzimi Nr.</w:t>
      </w:r>
      <w:r w:rsidRPr="005C6989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21,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datë</w:t>
      </w:r>
      <w:r w:rsidRPr="005C698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25.11.2010 “Kërkesat specifike të</w:t>
      </w:r>
      <w:r w:rsidRPr="005C69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300EF2" w:rsidRPr="005C6989">
        <w:rPr>
          <w:rFonts w:ascii="Times New Roman" w:eastAsia="Times New Roman" w:hAnsi="Times New Roman" w:cs="Times New Roman"/>
          <w:sz w:val="24"/>
          <w:szCs w:val="24"/>
        </w:rPr>
        <w:t>higjienës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dhe</w:t>
      </w:r>
      <w:r w:rsidRPr="005C69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kontrollet zyrtare</w:t>
      </w:r>
      <w:r w:rsidRPr="005C69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5C69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produktet</w:t>
      </w:r>
      <w:r w:rsidRPr="005C698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5C698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origjinë</w:t>
      </w:r>
      <w:r w:rsidRPr="005C69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shtazore”;</w:t>
      </w:r>
    </w:p>
    <w:p w:rsidR="009B5083" w:rsidRPr="005C6989" w:rsidRDefault="009B5083" w:rsidP="00B2361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Udhëzimi Nr. 22, datë 25.11.2010 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 xml:space="preserve">“Kushtet e përgjithshme dhe të veçanta të </w:t>
      </w:r>
      <w:r w:rsidR="00300EF2" w:rsidRPr="005C6989">
        <w:rPr>
          <w:rFonts w:ascii="Times New Roman" w:eastAsia="Times New Roman" w:hAnsi="Times New Roman" w:cs="Times New Roman"/>
          <w:i/>
          <w:sz w:val="24"/>
          <w:szCs w:val="24"/>
        </w:rPr>
        <w:t>higjienës</w:t>
      </w:r>
      <w:r w:rsidRPr="005C6989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r w:rsidRPr="005C6989"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>stabilimentet e</w:t>
      </w:r>
      <w:r w:rsidRPr="005C6989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>ushqimit</w:t>
      </w:r>
      <w:r w:rsidRPr="005C6989"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>dhe</w:t>
      </w:r>
      <w:r w:rsidRPr="005C6989">
        <w:rPr>
          <w:rFonts w:ascii="Times New Roman" w:eastAsia="Times New Roman" w:hAnsi="Times New Roman" w:cs="Times New Roman"/>
          <w:i/>
          <w:spacing w:val="2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>operatorët</w:t>
      </w:r>
      <w:r w:rsidRPr="005C6989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5C6989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>biznesit</w:t>
      </w:r>
      <w:r w:rsidRPr="005C6989">
        <w:rPr>
          <w:rFonts w:ascii="Times New Roman" w:eastAsia="Times New Roman" w:hAnsi="Times New Roman" w:cs="Times New Roman"/>
          <w:i/>
          <w:spacing w:val="4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>ushqimor"</w:t>
      </w:r>
      <w:r w:rsidR="00CE5916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9B5083" w:rsidRPr="00182CBD" w:rsidRDefault="009B5083" w:rsidP="00182CB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Urdhri Nr. 235, datë 20.05.2014 “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>Për kërkesat e gjurmueshmërisë të produkteve ushqimore me origjinë shtazore”.</w:t>
      </w:r>
    </w:p>
    <w:p w:rsidR="009B5083" w:rsidRPr="005C6989" w:rsidRDefault="009B5083" w:rsidP="009B5083">
      <w:pPr>
        <w:pStyle w:val="Heading3"/>
        <w:rPr>
          <w:rFonts w:ascii="Times New Roman" w:eastAsia="Times New Roman" w:hAnsi="Times New Roman" w:cs="Times New Roman"/>
        </w:rPr>
      </w:pPr>
      <w:bookmarkStart w:id="21" w:name="_Toc115333794"/>
      <w:r w:rsidRPr="005C6989">
        <w:rPr>
          <w:rFonts w:ascii="Times New Roman" w:eastAsia="Times New Roman" w:hAnsi="Times New Roman" w:cs="Times New Roman"/>
        </w:rPr>
        <w:t>I</w:t>
      </w:r>
      <w:r w:rsidR="00D31FD3" w:rsidRPr="005C6989">
        <w:rPr>
          <w:rFonts w:ascii="Times New Roman" w:eastAsia="Times New Roman" w:hAnsi="Times New Roman" w:cs="Times New Roman"/>
        </w:rPr>
        <w:t>V</w:t>
      </w:r>
      <w:r w:rsidRPr="005C6989">
        <w:rPr>
          <w:rFonts w:ascii="Times New Roman" w:eastAsia="Times New Roman" w:hAnsi="Times New Roman" w:cs="Times New Roman"/>
        </w:rPr>
        <w:t>.2.2.</w:t>
      </w:r>
      <w:r w:rsidRPr="005C6989">
        <w:rPr>
          <w:rFonts w:ascii="Times New Roman" w:eastAsia="Times New Roman" w:hAnsi="Times New Roman" w:cs="Times New Roman"/>
        </w:rPr>
        <w:tab/>
        <w:t>Sektori i</w:t>
      </w:r>
      <w:r w:rsidRPr="005C6989">
        <w:rPr>
          <w:rFonts w:ascii="Times New Roman" w:eastAsia="Times New Roman" w:hAnsi="Times New Roman" w:cs="Times New Roman"/>
          <w:spacing w:val="-29"/>
        </w:rPr>
        <w:t xml:space="preserve"> </w:t>
      </w:r>
      <w:r w:rsidR="00300EF2" w:rsidRPr="005C6989">
        <w:rPr>
          <w:rFonts w:ascii="Times New Roman" w:eastAsia="Times New Roman" w:hAnsi="Times New Roman" w:cs="Times New Roman"/>
        </w:rPr>
        <w:t>Inspektimit të</w:t>
      </w:r>
      <w:r w:rsidRPr="005C6989">
        <w:rPr>
          <w:rFonts w:ascii="Times New Roman" w:eastAsia="Times New Roman" w:hAnsi="Times New Roman" w:cs="Times New Roman"/>
          <w:w w:val="71"/>
        </w:rPr>
        <w:t xml:space="preserve"> </w:t>
      </w:r>
      <w:r w:rsidR="00300EF2" w:rsidRPr="005C6989">
        <w:rPr>
          <w:rFonts w:ascii="Times New Roman" w:eastAsia="Times New Roman" w:hAnsi="Times New Roman" w:cs="Times New Roman"/>
        </w:rPr>
        <w:t>Mbrojtjes</w:t>
      </w:r>
      <w:r w:rsidRPr="005C6989">
        <w:rPr>
          <w:rFonts w:ascii="Times New Roman" w:eastAsia="Times New Roman" w:hAnsi="Times New Roman" w:cs="Times New Roman"/>
        </w:rPr>
        <w:t xml:space="preserve"> së</w:t>
      </w:r>
      <w:r w:rsidRPr="005C6989">
        <w:rPr>
          <w:rFonts w:ascii="Times New Roman" w:eastAsia="Times New Roman" w:hAnsi="Times New Roman" w:cs="Times New Roman"/>
          <w:spacing w:val="-2"/>
        </w:rPr>
        <w:t xml:space="preserve"> </w:t>
      </w:r>
      <w:r w:rsidRPr="005C6989">
        <w:rPr>
          <w:rFonts w:ascii="Times New Roman" w:eastAsia="Times New Roman" w:hAnsi="Times New Roman" w:cs="Times New Roman"/>
        </w:rPr>
        <w:t>Bimëve</w:t>
      </w:r>
      <w:r w:rsidRPr="005C6989">
        <w:rPr>
          <w:rFonts w:ascii="Times New Roman" w:eastAsia="Times New Roman" w:hAnsi="Times New Roman" w:cs="Times New Roman"/>
          <w:spacing w:val="44"/>
        </w:rPr>
        <w:t xml:space="preserve"> </w:t>
      </w:r>
      <w:r w:rsidRPr="005C6989">
        <w:rPr>
          <w:rFonts w:ascii="Times New Roman" w:eastAsia="Times New Roman" w:hAnsi="Times New Roman" w:cs="Times New Roman"/>
        </w:rPr>
        <w:t>dhe</w:t>
      </w:r>
      <w:r w:rsidRPr="005C6989">
        <w:rPr>
          <w:rFonts w:ascii="Times New Roman" w:eastAsia="Times New Roman" w:hAnsi="Times New Roman" w:cs="Times New Roman"/>
          <w:spacing w:val="47"/>
        </w:rPr>
        <w:t xml:space="preserve"> </w:t>
      </w:r>
      <w:r w:rsidRPr="005C6989">
        <w:rPr>
          <w:rFonts w:ascii="Times New Roman" w:eastAsia="Times New Roman" w:hAnsi="Times New Roman" w:cs="Times New Roman"/>
        </w:rPr>
        <w:t>Inputeve Bujqësore</w:t>
      </w:r>
      <w:bookmarkEnd w:id="21"/>
    </w:p>
    <w:p w:rsidR="009B5083" w:rsidRPr="00182CBD" w:rsidRDefault="00182CBD" w:rsidP="009B508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Ky sektor do të auditohet në drejtim të respektimit dhe zbatimit të legji</w:t>
      </w:r>
      <w:r w:rsidRPr="005C6989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</w:rPr>
        <w:t>s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5C6989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>a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cionit të sigurisë</w:t>
      </w:r>
      <w:r w:rsidRPr="005C6989">
        <w:rPr>
          <w:rFonts w:ascii="Times New Roman" w:eastAsia="Times New Roman" w:hAnsi="Times New Roman" w:cs="Times New Roman"/>
          <w:i/>
          <w:iCs/>
          <w:spacing w:val="5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ushqimore, për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detyrat e l</w:t>
      </w:r>
      <w:r w:rsidR="00467B61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na subjekteve, objekt inspektimi dhe verifikimit t</w:t>
      </w:r>
      <w:r w:rsidR="00467B61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zbatimit t</w:t>
      </w:r>
      <w:r w:rsidR="00467B61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tyre;  </w:t>
      </w:r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Në</w:t>
      </w:r>
      <w:r w:rsidRPr="005C6989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fushën e</w:t>
      </w:r>
      <w:r w:rsidRPr="005C6989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mbrojtjes së</w:t>
      </w:r>
      <w:r w:rsidRPr="005C6989">
        <w:rPr>
          <w:rFonts w:ascii="Times New Roman" w:eastAsia="Times New Roman" w:hAnsi="Times New Roman" w:cs="Times New Roman"/>
          <w:i/>
          <w:iCs/>
          <w:spacing w:val="4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bimëve:</w:t>
      </w:r>
    </w:p>
    <w:p w:rsidR="009B5083" w:rsidRPr="005C6989" w:rsidRDefault="009B5083" w:rsidP="00B2361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Ligji Nr. 105/2016, d</w:t>
      </w:r>
      <w:r w:rsidR="00B24D63">
        <w:rPr>
          <w:rFonts w:ascii="Times New Roman" w:eastAsia="Times New Roman" w:hAnsi="Times New Roman" w:cs="Times New Roman"/>
          <w:sz w:val="24"/>
          <w:szCs w:val="24"/>
        </w:rPr>
        <w:t>atë 27.10.2016 “Për Mbrojtjen e</w:t>
      </w:r>
      <w:r w:rsidR="00091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Bimëve”;</w:t>
      </w:r>
    </w:p>
    <w:p w:rsidR="009B5083" w:rsidRPr="005C6989" w:rsidRDefault="009B5083" w:rsidP="00B2361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Vendimi i Këshillit të Ministrave Nr. 1188, datë 20.8.2008 “Për miratimin e </w:t>
      </w:r>
      <w:r w:rsidR="00300EF2" w:rsidRPr="005C6989">
        <w:rPr>
          <w:rFonts w:ascii="Times New Roman" w:eastAsia="Times New Roman" w:hAnsi="Times New Roman" w:cs="Times New Roman"/>
          <w:sz w:val="24"/>
          <w:szCs w:val="24"/>
        </w:rPr>
        <w:t>rregullave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për</w:t>
      </w:r>
      <w:r w:rsidRPr="005C698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importin, tregtimin, transportin, ruajtjen, përdorimin dhe</w:t>
      </w:r>
      <w:r w:rsidRPr="005C69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300EF2" w:rsidRPr="005C6989">
        <w:rPr>
          <w:rFonts w:ascii="Times New Roman" w:eastAsia="Times New Roman" w:hAnsi="Times New Roman" w:cs="Times New Roman"/>
          <w:sz w:val="24"/>
          <w:szCs w:val="24"/>
        </w:rPr>
        <w:t>asgjësimin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5C69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produkteve për</w:t>
      </w:r>
      <w:r w:rsidRPr="005C698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mbrojtjen</w:t>
      </w:r>
      <w:r w:rsidRPr="005C698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69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00EF2" w:rsidRPr="005C6989">
        <w:rPr>
          <w:rFonts w:ascii="Times New Roman" w:eastAsia="Times New Roman" w:hAnsi="Times New Roman" w:cs="Times New Roman"/>
          <w:sz w:val="24"/>
          <w:szCs w:val="24"/>
        </w:rPr>
        <w:t>bimëve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C69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C698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ndryshuar</w:t>
      </w:r>
      <w:r w:rsidR="00091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Në</w:t>
      </w:r>
      <w:r w:rsidRPr="005C6989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fushën e</w:t>
      </w:r>
      <w:r w:rsidRPr="005C6989">
        <w:rPr>
          <w:rFonts w:ascii="Times New Roman" w:eastAsia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materialit mbjellës dhe shumëzues bimor:</w:t>
      </w:r>
    </w:p>
    <w:p w:rsidR="009B5083" w:rsidRPr="005C6989" w:rsidRDefault="009B5083" w:rsidP="00B2361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Ligji</w:t>
      </w:r>
      <w:r w:rsidRPr="005C69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Nr.</w:t>
      </w:r>
      <w:r w:rsidRPr="005C69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10416,</w:t>
      </w:r>
      <w:r w:rsidRPr="005C698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datë</w:t>
      </w:r>
      <w:r w:rsidRPr="005C69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07.04.2011</w:t>
      </w:r>
      <w:r w:rsidRPr="005C698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"Për</w:t>
      </w:r>
      <w:r w:rsidRPr="005C69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materialin</w:t>
      </w:r>
      <w:r w:rsidRPr="005C698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mbjellës</w:t>
      </w:r>
      <w:r w:rsidRPr="005C69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dhe</w:t>
      </w:r>
      <w:r w:rsidRPr="005C69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shumëzues</w:t>
      </w:r>
      <w:r w:rsidRPr="005C698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bimor".</w:t>
      </w:r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300EF2"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</w:rPr>
        <w:t xml:space="preserve"> </w:t>
      </w:r>
      <w:r w:rsidR="00300EF2"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fushën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</w:t>
      </w:r>
      <w:r w:rsidRPr="005C6989">
        <w:rPr>
          <w:rFonts w:ascii="Times New Roman" w:eastAsia="Times New Roman" w:hAnsi="Times New Roman" w:cs="Times New Roman"/>
          <w:i/>
          <w:iCs/>
          <w:spacing w:val="2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tregtimit </w:t>
      </w:r>
      <w:r w:rsidRPr="005C6989">
        <w:rPr>
          <w:rFonts w:ascii="Times New Roman" w:eastAsia="Times New Roman" w:hAnsi="Times New Roman" w:cs="Times New Roman"/>
          <w:i/>
          <w:iCs/>
          <w:w w:val="84"/>
          <w:sz w:val="24"/>
          <w:szCs w:val="24"/>
        </w:rPr>
        <w:t>të</w:t>
      </w:r>
      <w:r w:rsidRPr="005C6989">
        <w:rPr>
          <w:rFonts w:ascii="Times New Roman" w:eastAsia="Times New Roman" w:hAnsi="Times New Roman" w:cs="Times New Roman"/>
          <w:i/>
          <w:iCs/>
          <w:spacing w:val="-3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i/>
          <w:iCs/>
          <w:sz w:val="24"/>
          <w:szCs w:val="24"/>
        </w:rPr>
        <w:t>plehrave për përdorim për bimësinë:</w:t>
      </w:r>
    </w:p>
    <w:p w:rsidR="009B5083" w:rsidRPr="005C6989" w:rsidRDefault="009B5083" w:rsidP="00B2361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Ligji</w:t>
      </w:r>
      <w:r w:rsidRPr="005C69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Nr.</w:t>
      </w:r>
      <w:r w:rsidRPr="005C698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10390,</w:t>
      </w:r>
      <w:r w:rsidRPr="005C698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datë</w:t>
      </w:r>
      <w:r w:rsidRPr="005C698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03.03.2011”Për plehrat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69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përdorimit</w:t>
      </w:r>
      <w:r w:rsidRPr="005C69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5C69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bimësinë";</w:t>
      </w:r>
    </w:p>
    <w:p w:rsidR="009B5083" w:rsidRPr="005C6989" w:rsidRDefault="009B5083" w:rsidP="00B2361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Ligji Nr. 64/2013 “Për disa ndryshime dhe shtesa ne Ligjin Nr. 10390, datë 03.03.2011 “Për</w:t>
      </w:r>
      <w:r w:rsidRPr="005C69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plehrat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698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përdorimit</w:t>
      </w:r>
      <w:r w:rsidRPr="005C69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5C69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bimësinë”</w:t>
      </w:r>
      <w:r w:rsidR="000910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5083" w:rsidRPr="005C6989" w:rsidRDefault="0070745C" w:rsidP="00B2361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Urdhrit</w:t>
      </w:r>
      <w:r w:rsidR="009B5083" w:rsidRPr="005C6989">
        <w:rPr>
          <w:rFonts w:ascii="Times New Roman" w:eastAsia="Times New Roman" w:hAnsi="Times New Roman" w:cs="Times New Roman"/>
          <w:sz w:val="24"/>
          <w:szCs w:val="24"/>
        </w:rPr>
        <w:t xml:space="preserve"> të Drejtorit të Përgjithshëm të AKU-së Nr. 4277, datë 01.12.2015 “</w:t>
      </w:r>
      <w:r w:rsidR="009B5083" w:rsidRPr="005C6989">
        <w:rPr>
          <w:rFonts w:ascii="Times New Roman" w:eastAsia="Times New Roman" w:hAnsi="Times New Roman" w:cs="Times New Roman"/>
          <w:i/>
          <w:sz w:val="24"/>
          <w:szCs w:val="24"/>
        </w:rPr>
        <w:t>Për procedurat e vendosjes së gjobave, evidentimit, administrimit dhe ndjekjes për arkëtim</w:t>
      </w:r>
      <w:r w:rsidR="00414A81" w:rsidRPr="00414A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5083" w:rsidRPr="00CC6A88" w:rsidRDefault="0070745C" w:rsidP="00CC6A8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Urdhrit</w:t>
      </w:r>
      <w:r w:rsidR="009B5083" w:rsidRPr="005C6989">
        <w:rPr>
          <w:rFonts w:ascii="Times New Roman" w:eastAsia="Times New Roman" w:hAnsi="Times New Roman" w:cs="Times New Roman"/>
          <w:sz w:val="24"/>
          <w:szCs w:val="24"/>
        </w:rPr>
        <w:t xml:space="preserve"> të Drejtorit të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Përgjithshëm</w:t>
      </w:r>
      <w:r w:rsidR="009B5083" w:rsidRPr="005C6989">
        <w:rPr>
          <w:rFonts w:ascii="Times New Roman" w:eastAsia="Times New Roman" w:hAnsi="Times New Roman" w:cs="Times New Roman"/>
          <w:sz w:val="24"/>
          <w:szCs w:val="24"/>
        </w:rPr>
        <w:t xml:space="preserve"> të AKU-së Nr. 4385, datë 09.12.2015 </w:t>
      </w:r>
      <w:r w:rsidR="009B5083" w:rsidRPr="005C6989">
        <w:rPr>
          <w:rFonts w:ascii="Times New Roman" w:eastAsia="Times New Roman" w:hAnsi="Times New Roman" w:cs="Times New Roman"/>
          <w:i/>
          <w:sz w:val="24"/>
          <w:szCs w:val="24"/>
        </w:rPr>
        <w:t>“Për procedurën e inspektimit dhe formulimin e vendimeve</w:t>
      </w:r>
      <w:r w:rsidR="000910F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B5083" w:rsidRPr="005C6989" w:rsidRDefault="009B5083" w:rsidP="009B508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1AE" w:rsidRPr="000910FC" w:rsidRDefault="009B5083" w:rsidP="000910FC">
      <w:pPr>
        <w:pStyle w:val="Heading1"/>
        <w:spacing w:before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bookmarkStart w:id="22" w:name="_Toc115333795"/>
      <w:r w:rsidRPr="005C6989">
        <w:rPr>
          <w:rFonts w:ascii="Times New Roman" w:eastAsia="Times New Roman" w:hAnsi="Times New Roman" w:cs="Times New Roman"/>
          <w:sz w:val="24"/>
        </w:rPr>
        <w:t>V.</w:t>
      </w:r>
      <w:r w:rsidRPr="005C6989">
        <w:rPr>
          <w:rFonts w:ascii="Times New Roman" w:eastAsia="Times New Roman" w:hAnsi="Times New Roman" w:cs="Times New Roman"/>
          <w:sz w:val="24"/>
        </w:rPr>
        <w:tab/>
        <w:t>AUDITIME FINANCIARE PËR TË GJITHA STRUKTURAT E VARTËSISË SË AKU-së, T</w:t>
      </w:r>
      <w:r w:rsidR="00AF35A6" w:rsidRPr="005C6989">
        <w:rPr>
          <w:rFonts w:ascii="Times New Roman" w:eastAsia="Times New Roman" w:hAnsi="Times New Roman" w:cs="Times New Roman"/>
          <w:sz w:val="24"/>
        </w:rPr>
        <w:t>Ë</w:t>
      </w:r>
      <w:r w:rsidRPr="005C6989">
        <w:rPr>
          <w:rFonts w:ascii="Times New Roman" w:eastAsia="Times New Roman" w:hAnsi="Times New Roman" w:cs="Times New Roman"/>
          <w:sz w:val="24"/>
        </w:rPr>
        <w:t xml:space="preserve"> PLANIFIKUARA.</w:t>
      </w:r>
      <w:bookmarkEnd w:id="22"/>
    </w:p>
    <w:p w:rsidR="009B5083" w:rsidRPr="005C6989" w:rsidRDefault="009B5083" w:rsidP="00016B19">
      <w:pPr>
        <w:pStyle w:val="Heading2"/>
        <w:spacing w:before="0"/>
        <w:rPr>
          <w:rFonts w:ascii="Times New Roman" w:eastAsia="Times New Roman" w:hAnsi="Times New Roman" w:cs="Times New Roman"/>
          <w:sz w:val="24"/>
        </w:rPr>
      </w:pPr>
      <w:bookmarkStart w:id="23" w:name="_Toc115333796"/>
      <w:r w:rsidRPr="005C6989">
        <w:rPr>
          <w:rFonts w:ascii="Times New Roman" w:eastAsia="Times New Roman" w:hAnsi="Times New Roman" w:cs="Times New Roman"/>
          <w:sz w:val="24"/>
        </w:rPr>
        <w:t>V.1.</w:t>
      </w:r>
      <w:r w:rsidRPr="005C6989">
        <w:rPr>
          <w:rFonts w:ascii="Times New Roman" w:eastAsia="Times New Roman" w:hAnsi="Times New Roman" w:cs="Times New Roman"/>
          <w:sz w:val="24"/>
        </w:rPr>
        <w:tab/>
        <w:t>Auditim mbi zbatimin e</w:t>
      </w:r>
      <w:r w:rsidRPr="005C698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ligjshmërisë në</w:t>
      </w:r>
      <w:r w:rsidRPr="005C6989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kryerjen e</w:t>
      </w:r>
      <w:r w:rsidRPr="005C698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 xml:space="preserve">shpenzimeve </w:t>
      </w:r>
      <w:r w:rsidR="0026765D" w:rsidRPr="005C6989">
        <w:rPr>
          <w:rFonts w:ascii="Times New Roman" w:eastAsia="Times New Roman" w:hAnsi="Times New Roman" w:cs="Times New Roman"/>
          <w:sz w:val="24"/>
        </w:rPr>
        <w:t>dhe t</w:t>
      </w:r>
      <w:r w:rsidR="00567AFE" w:rsidRPr="005C6989">
        <w:rPr>
          <w:rFonts w:ascii="Times New Roman" w:eastAsia="Times New Roman" w:hAnsi="Times New Roman" w:cs="Times New Roman"/>
          <w:sz w:val="24"/>
        </w:rPr>
        <w:t>ë</w:t>
      </w:r>
      <w:r w:rsidR="0026765D" w:rsidRPr="005C6989">
        <w:rPr>
          <w:rFonts w:ascii="Times New Roman" w:eastAsia="Times New Roman" w:hAnsi="Times New Roman" w:cs="Times New Roman"/>
          <w:sz w:val="24"/>
        </w:rPr>
        <w:t xml:space="preserve"> ardhurave</w:t>
      </w:r>
      <w:bookmarkEnd w:id="23"/>
      <w:r w:rsidR="0026765D" w:rsidRPr="005C6989">
        <w:rPr>
          <w:rFonts w:ascii="Times New Roman" w:eastAsia="Times New Roman" w:hAnsi="Times New Roman" w:cs="Times New Roman"/>
          <w:sz w:val="24"/>
        </w:rPr>
        <w:t xml:space="preserve"> </w:t>
      </w:r>
    </w:p>
    <w:p w:rsidR="009B5083" w:rsidRPr="005C6989" w:rsidRDefault="009B5083" w:rsidP="00B2361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Mbi </w:t>
      </w:r>
      <w:r w:rsidR="000910FC">
        <w:rPr>
          <w:rFonts w:ascii="Times New Roman" w:eastAsia="Times New Roman" w:hAnsi="Times New Roman" w:cs="Times New Roman"/>
          <w:sz w:val="24"/>
          <w:szCs w:val="24"/>
        </w:rPr>
        <w:t>l</w:t>
      </w:r>
      <w:r w:rsidR="000910FC" w:rsidRPr="005C6989">
        <w:rPr>
          <w:rFonts w:ascii="Times New Roman" w:eastAsia="Times New Roman" w:hAnsi="Times New Roman" w:cs="Times New Roman"/>
          <w:sz w:val="24"/>
          <w:szCs w:val="24"/>
        </w:rPr>
        <w:t>igjshmërinë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e arkëtimeve dhe të pagesave të kryera si dhe </w:t>
      </w:r>
      <w:r w:rsidR="00016B19" w:rsidRPr="005C6989">
        <w:rPr>
          <w:rFonts w:ascii="Times New Roman" w:eastAsia="Times New Roman" w:hAnsi="Times New Roman" w:cs="Times New Roman"/>
          <w:sz w:val="24"/>
          <w:szCs w:val="24"/>
        </w:rPr>
        <w:t>bashkëlidhjen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e dokumentacionit justifikues dhe regjistrimin e</w:t>
      </w:r>
      <w:r w:rsidRPr="005C69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veprimeve kontabël në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016B19" w:rsidRPr="005C6989">
        <w:rPr>
          <w:rFonts w:ascii="Times New Roman" w:eastAsia="Times New Roman" w:hAnsi="Times New Roman" w:cs="Times New Roman"/>
          <w:sz w:val="24"/>
          <w:szCs w:val="24"/>
        </w:rPr>
        <w:t>ditarët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përkatës; </w:t>
      </w:r>
    </w:p>
    <w:p w:rsidR="009B5083" w:rsidRPr="005C6989" w:rsidRDefault="009B5083" w:rsidP="00B2361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Mbi ligjshmërinë dhe rregullaritetin e kryerjes së shpenzimeve për blerje dhe shërbime;</w:t>
      </w:r>
    </w:p>
    <w:p w:rsidR="009B5083" w:rsidRPr="005C6989" w:rsidRDefault="009B5083" w:rsidP="00B2361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Mbi zbatimin e</w:t>
      </w:r>
      <w:r w:rsidRPr="005C69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standardeve ligjore për kontabilizimin e</w:t>
      </w:r>
      <w:r w:rsidRPr="005C69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veprimeve ekonomike;</w:t>
      </w:r>
    </w:p>
    <w:p w:rsidR="009B5083" w:rsidRPr="005C6989" w:rsidRDefault="009B5083" w:rsidP="00B2361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Mbi zbatimin e dispozitave ligjore për llogaritjen e pagave të punonjësve sipas klasifikimit, funksionit, vjetërsisë dhe </w:t>
      </w:r>
      <w:r w:rsidR="00016B19" w:rsidRPr="005C6989">
        <w:rPr>
          <w:rFonts w:ascii="Times New Roman" w:eastAsia="Times New Roman" w:hAnsi="Times New Roman" w:cs="Times New Roman"/>
          <w:sz w:val="24"/>
          <w:szCs w:val="24"/>
        </w:rPr>
        <w:t>shtesës</w:t>
      </w:r>
      <w:r w:rsidR="00C76835" w:rsidRPr="005C6989">
        <w:rPr>
          <w:rFonts w:ascii="Times New Roman" w:eastAsia="Times New Roman" w:hAnsi="Times New Roman" w:cs="Times New Roman"/>
          <w:sz w:val="24"/>
          <w:szCs w:val="24"/>
        </w:rPr>
        <w:t xml:space="preserve"> për pozicion, diploma </w:t>
      </w:r>
      <w:r w:rsidR="00414A81" w:rsidRPr="005C6989">
        <w:rPr>
          <w:rFonts w:ascii="Times New Roman" w:eastAsia="Times New Roman" w:hAnsi="Times New Roman" w:cs="Times New Roman"/>
          <w:sz w:val="24"/>
          <w:szCs w:val="24"/>
        </w:rPr>
        <w:t>etj.</w:t>
      </w:r>
    </w:p>
    <w:p w:rsidR="009B5083" w:rsidRPr="005C6989" w:rsidRDefault="009B5083" w:rsidP="00B2361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lastRenderedPageBreak/>
        <w:t>Mbi zbatimin e</w:t>
      </w:r>
      <w:r w:rsidRPr="005C69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dispozitave ligjore për ndalesat e</w:t>
      </w:r>
      <w:r w:rsidRPr="005C69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kryera për sigurime shoqërore dhe shëndetësore,  raporte </w:t>
      </w:r>
      <w:r w:rsidR="00016B19" w:rsidRPr="005C6989">
        <w:rPr>
          <w:rFonts w:ascii="Times New Roman" w:eastAsia="Times New Roman" w:hAnsi="Times New Roman" w:cs="Times New Roman"/>
          <w:sz w:val="24"/>
          <w:szCs w:val="24"/>
        </w:rPr>
        <w:t>mjekësore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, si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dhe për llogaritjen e</w:t>
      </w:r>
      <w:r w:rsidRPr="005C69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tatimit mbi page;</w:t>
      </w:r>
    </w:p>
    <w:p w:rsidR="009B5083" w:rsidRPr="005C6989" w:rsidRDefault="009B5083" w:rsidP="00B2361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Mbi zbatimin e</w:t>
      </w:r>
      <w:r w:rsidRPr="005C698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organikës dhe strukturës së miratuar, për Drejtorinë e</w:t>
      </w:r>
      <w:r w:rsidRPr="005C698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Përgjithshme</w:t>
      </w:r>
    </w:p>
    <w:p w:rsidR="009B5083" w:rsidRPr="005C6989" w:rsidRDefault="009B5083" w:rsidP="00B2361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dhe për Drejtoritë Rajonale të</w:t>
      </w:r>
      <w:r w:rsidRPr="005C69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AKU-së;</w:t>
      </w:r>
    </w:p>
    <w:p w:rsidR="009B5083" w:rsidRPr="005C6989" w:rsidRDefault="009B5083" w:rsidP="00B2361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Mbi kriteret për planifikimin, realizimin dhe zbatimin e</w:t>
      </w:r>
      <w:r w:rsidRPr="005C69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buxhetit;</w:t>
      </w:r>
    </w:p>
    <w:p w:rsidR="0026765D" w:rsidRPr="00414A81" w:rsidRDefault="002D3532" w:rsidP="00414A8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Debitor</w:t>
      </w:r>
      <w:r w:rsidR="00567AFE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 dhe detyrimet e prapambetura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083" w:rsidRPr="005C6989" w:rsidRDefault="009B5083" w:rsidP="009B5083">
      <w:pPr>
        <w:pStyle w:val="Heading2"/>
        <w:jc w:val="both"/>
        <w:rPr>
          <w:rFonts w:ascii="Times New Roman" w:eastAsia="Times New Roman" w:hAnsi="Times New Roman" w:cs="Times New Roman"/>
          <w:sz w:val="24"/>
        </w:rPr>
      </w:pPr>
      <w:bookmarkStart w:id="24" w:name="_Toc115333797"/>
      <w:r w:rsidRPr="005C6989">
        <w:rPr>
          <w:rFonts w:ascii="Times New Roman" w:eastAsia="Times New Roman" w:hAnsi="Times New Roman" w:cs="Times New Roman"/>
          <w:sz w:val="24"/>
        </w:rPr>
        <w:t>V.2.</w:t>
      </w:r>
      <w:r w:rsidRPr="005C6989">
        <w:rPr>
          <w:rFonts w:ascii="Times New Roman" w:eastAsia="Times New Roman" w:hAnsi="Times New Roman" w:cs="Times New Roman"/>
          <w:sz w:val="24"/>
        </w:rPr>
        <w:tab/>
        <w:t>Auditim në</w:t>
      </w:r>
      <w:r w:rsidRPr="005C698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drejtim të</w:t>
      </w:r>
      <w:r w:rsidRPr="005C6989">
        <w:rPr>
          <w:rFonts w:ascii="Times New Roman" w:eastAsia="Times New Roman" w:hAnsi="Times New Roman" w:cs="Times New Roman"/>
          <w:spacing w:val="16"/>
          <w:w w:val="72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zbatimit të</w:t>
      </w:r>
      <w:r w:rsidRPr="005C698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procedurave për prokurimet publike</w:t>
      </w:r>
      <w:bookmarkEnd w:id="24"/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Verifikimi i</w:t>
      </w:r>
      <w:r w:rsidRPr="005C698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5C69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gjitha blerjeve të realizuara gjatë vitit ushtrimor në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përputhje me planin e akorduar dhe me</w:t>
      </w:r>
      <w:r w:rsidRPr="005C69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regjistrin e</w:t>
      </w:r>
      <w:r w:rsidRPr="005C69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parashikimeve  të</w:t>
      </w:r>
      <w:r w:rsidRPr="005C69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prokurimeve publike;</w:t>
      </w:r>
    </w:p>
    <w:p w:rsidR="009B5083" w:rsidRPr="005C6989" w:rsidRDefault="009B5083" w:rsidP="00B2361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Argumentimi dhe llogaritja e</w:t>
      </w:r>
      <w:r w:rsidRPr="005C698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fondit limit sipas nevojave konkrete për pune, mallra dhe shërbime;</w:t>
      </w:r>
    </w:p>
    <w:p w:rsidR="009B5083" w:rsidRPr="005C6989" w:rsidRDefault="009B5083" w:rsidP="00B2361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Analizimi dhe vlerësimi i zbatimit të procedurave të prokurimit nga momenti i nxjerrjes së urdhrit të prokurimit deri në lidhjen e kontratës; </w:t>
      </w:r>
    </w:p>
    <w:p w:rsidR="009B5083" w:rsidRPr="005C6989" w:rsidRDefault="009B5083" w:rsidP="00B2361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Rakordimi i të gjitha blerjeve dhe përputhja në kohë me urdhër prokurimin, afatet e lëvrimit, cilësinë, hyrjen në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magazinë, regjistrimin kontabël deri në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likuidimet  e</w:t>
      </w:r>
      <w:r w:rsidRPr="005C69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tyre; </w:t>
      </w:r>
    </w:p>
    <w:p w:rsidR="009B5083" w:rsidRPr="005C6989" w:rsidRDefault="009B5083" w:rsidP="00B2361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Zbatimin dhe respektimin e</w:t>
      </w:r>
      <w:r w:rsidRPr="005C69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ligjeve dhe udhëzimeve në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fushën e</w:t>
      </w:r>
      <w:r w:rsidRPr="005C69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Prokurimeve Publike; </w:t>
      </w:r>
    </w:p>
    <w:p w:rsidR="009B5083" w:rsidRPr="005C6989" w:rsidRDefault="009B5083" w:rsidP="00B23614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Verifikimi i dosjeve të prokurimit, si dokumentacioni  administrativo-ligjor,  tekniko- ekonomik, shpallja e</w:t>
      </w:r>
      <w:r w:rsidRPr="005C69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016B19" w:rsidRPr="005C6989">
        <w:rPr>
          <w:rFonts w:ascii="Times New Roman" w:eastAsia="Times New Roman" w:hAnsi="Times New Roman" w:cs="Times New Roman"/>
          <w:sz w:val="24"/>
          <w:szCs w:val="24"/>
        </w:rPr>
        <w:t>fituesit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, lidhja e</w:t>
      </w:r>
      <w:r w:rsidRPr="005C69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kontratave deri në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likuidimin përfundimtar  të</w:t>
      </w:r>
      <w:r w:rsidRPr="005C69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tyre; </w:t>
      </w:r>
    </w:p>
    <w:p w:rsidR="009B5083" w:rsidRPr="004117DC" w:rsidRDefault="009B5083" w:rsidP="004117DC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Kontrolli i lidhjes dhe zbatimit të kontratës deri në marrjen në </w:t>
      </w:r>
      <w:r w:rsidR="00016B19" w:rsidRPr="005C6989">
        <w:rPr>
          <w:rFonts w:ascii="Times New Roman" w:eastAsia="Times New Roman" w:hAnsi="Times New Roman" w:cs="Times New Roman"/>
          <w:sz w:val="24"/>
          <w:szCs w:val="24"/>
        </w:rPr>
        <w:t>dorëzim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të mallrave, shërbimeve e</w:t>
      </w:r>
      <w:r w:rsidRPr="005C69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ndërtimeve</w:t>
      </w:r>
      <w:r w:rsidR="00414A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083" w:rsidRPr="005C6989" w:rsidRDefault="009B5083" w:rsidP="00016B19">
      <w:pPr>
        <w:pStyle w:val="Heading2"/>
        <w:spacing w:before="0"/>
        <w:jc w:val="both"/>
        <w:rPr>
          <w:rFonts w:eastAsia="Times New Roman"/>
          <w:spacing w:val="50"/>
        </w:rPr>
      </w:pPr>
      <w:bookmarkStart w:id="25" w:name="_Toc115333798"/>
      <w:r w:rsidRPr="005C6989">
        <w:rPr>
          <w:rFonts w:ascii="Times New Roman" w:eastAsia="Times New Roman" w:hAnsi="Times New Roman" w:cs="Times New Roman"/>
          <w:sz w:val="24"/>
        </w:rPr>
        <w:t>V.</w:t>
      </w:r>
      <w:r w:rsidR="008F3488">
        <w:rPr>
          <w:rFonts w:ascii="Times New Roman" w:eastAsia="Times New Roman" w:hAnsi="Times New Roman" w:cs="Times New Roman"/>
          <w:sz w:val="24"/>
        </w:rPr>
        <w:t>3</w:t>
      </w:r>
      <w:r w:rsidRPr="005C6989">
        <w:rPr>
          <w:rFonts w:eastAsia="Times New Roman"/>
        </w:rPr>
        <w:t>.</w:t>
      </w:r>
      <w:r w:rsidRPr="005C6989">
        <w:rPr>
          <w:rFonts w:eastAsia="Times New Roman"/>
        </w:rPr>
        <w:tab/>
      </w:r>
      <w:r w:rsidRPr="005C6989">
        <w:rPr>
          <w:rFonts w:ascii="Times New Roman" w:eastAsia="Times New Roman" w:hAnsi="Times New Roman" w:cs="Times New Roman"/>
          <w:sz w:val="24"/>
        </w:rPr>
        <w:t>Auditim mbi</w:t>
      </w:r>
      <w:r w:rsidRPr="005C6989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administrimin e</w:t>
      </w:r>
      <w:r w:rsidRPr="005C698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 xml:space="preserve">vlerave materiale, </w:t>
      </w:r>
      <w:r w:rsidR="00016B19" w:rsidRPr="005C6989">
        <w:rPr>
          <w:rFonts w:ascii="Times New Roman" w:eastAsia="Times New Roman" w:hAnsi="Times New Roman" w:cs="Times New Roman"/>
          <w:sz w:val="24"/>
        </w:rPr>
        <w:t>inventarëve</w:t>
      </w:r>
      <w:r w:rsidRPr="005C6989">
        <w:rPr>
          <w:rFonts w:ascii="Times New Roman" w:eastAsia="Times New Roman" w:hAnsi="Times New Roman" w:cs="Times New Roman"/>
          <w:sz w:val="24"/>
        </w:rPr>
        <w:t xml:space="preserve"> dhe</w:t>
      </w:r>
      <w:r w:rsidRPr="005C6989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sistemimin e</w:t>
      </w:r>
      <w:r w:rsidRPr="005C698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tyre</w:t>
      </w:r>
      <w:bookmarkEnd w:id="25"/>
    </w:p>
    <w:p w:rsidR="009B5083" w:rsidRPr="005C6989" w:rsidRDefault="009B5083" w:rsidP="00B2361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Mbi dokumentimin dhe regjistrimin e veprimeve me magazinën në </w:t>
      </w:r>
      <w:r w:rsidR="00016B19" w:rsidRPr="005C6989">
        <w:rPr>
          <w:rFonts w:ascii="Times New Roman" w:eastAsia="Times New Roman" w:hAnsi="Times New Roman" w:cs="Times New Roman"/>
          <w:sz w:val="24"/>
          <w:szCs w:val="24"/>
        </w:rPr>
        <w:t>ditarët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përkatës (hyrje -</w:t>
      </w:r>
      <w:r w:rsidRPr="005C69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dalje) dhe rakordimi i</w:t>
      </w:r>
      <w:r w:rsidRPr="005C69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tyre;</w:t>
      </w:r>
    </w:p>
    <w:p w:rsidR="009B5083" w:rsidRPr="005C6989" w:rsidRDefault="009B5083" w:rsidP="00B2361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Auditimi mbi shpenzimet e karburantit dhe zbatimin e normativave të konsumit për </w:t>
      </w:r>
      <w:r w:rsidR="00B16688" w:rsidRPr="005C6989">
        <w:rPr>
          <w:rFonts w:ascii="Times New Roman" w:eastAsia="Times New Roman" w:hAnsi="Times New Roman" w:cs="Times New Roman"/>
          <w:sz w:val="24"/>
          <w:szCs w:val="24"/>
        </w:rPr>
        <w:t>secilin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mjet;</w:t>
      </w:r>
    </w:p>
    <w:p w:rsidR="009B5083" w:rsidRPr="005C6989" w:rsidRDefault="009B5083" w:rsidP="00B2361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Mbi zbatimin e</w:t>
      </w:r>
      <w:r w:rsidRPr="005C69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dispozitave ligjore për kryerjen e</w:t>
      </w:r>
      <w:r w:rsidRPr="005C69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B16688" w:rsidRPr="005C6989">
        <w:rPr>
          <w:rFonts w:ascii="Times New Roman" w:eastAsia="Times New Roman" w:hAnsi="Times New Roman" w:cs="Times New Roman"/>
          <w:sz w:val="24"/>
          <w:szCs w:val="24"/>
        </w:rPr>
        <w:t>inventarëve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dhe sistemimi i</w:t>
      </w:r>
      <w:r w:rsidRPr="005C69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tyre; </w:t>
      </w:r>
    </w:p>
    <w:p w:rsidR="009B5083" w:rsidRPr="001118D9" w:rsidRDefault="009B5083" w:rsidP="001118D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Mbi administrimin e</w:t>
      </w:r>
      <w:r w:rsidRPr="005C69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dokumentacionit, ruajtjen dhe arkivimin e</w:t>
      </w:r>
      <w:r w:rsidRPr="005C69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tyre.</w:t>
      </w:r>
    </w:p>
    <w:p w:rsidR="009B5083" w:rsidRPr="005C6989" w:rsidRDefault="009B5083" w:rsidP="009B5083">
      <w:pPr>
        <w:pStyle w:val="Heading2"/>
        <w:rPr>
          <w:rFonts w:ascii="Times New Roman" w:eastAsia="Times New Roman" w:hAnsi="Times New Roman" w:cs="Times New Roman"/>
          <w:sz w:val="24"/>
        </w:rPr>
      </w:pPr>
      <w:bookmarkStart w:id="26" w:name="_Toc115333799"/>
      <w:r w:rsidRPr="005C6989">
        <w:rPr>
          <w:rFonts w:ascii="Times New Roman" w:eastAsia="Times New Roman" w:hAnsi="Times New Roman" w:cs="Times New Roman"/>
          <w:sz w:val="24"/>
        </w:rPr>
        <w:t>V.</w:t>
      </w:r>
      <w:r w:rsidR="008F3488">
        <w:rPr>
          <w:rFonts w:ascii="Times New Roman" w:eastAsia="Times New Roman" w:hAnsi="Times New Roman" w:cs="Times New Roman"/>
          <w:sz w:val="24"/>
        </w:rPr>
        <w:t>4</w:t>
      </w:r>
      <w:r w:rsidRPr="005C6989">
        <w:rPr>
          <w:rFonts w:ascii="Times New Roman" w:eastAsia="Times New Roman" w:hAnsi="Times New Roman" w:cs="Times New Roman"/>
          <w:sz w:val="24"/>
        </w:rPr>
        <w:t>.</w:t>
      </w:r>
      <w:r w:rsidRPr="005C6989">
        <w:rPr>
          <w:rFonts w:ascii="Times New Roman" w:eastAsia="Times New Roman" w:hAnsi="Times New Roman" w:cs="Times New Roman"/>
          <w:sz w:val="24"/>
        </w:rPr>
        <w:tab/>
        <w:t>Auditim mbi</w:t>
      </w:r>
      <w:r w:rsidRPr="005C6989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mbajtjen e</w:t>
      </w:r>
      <w:r w:rsidRPr="005C698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="00414A81" w:rsidRPr="005C6989">
        <w:rPr>
          <w:rFonts w:ascii="Times New Roman" w:eastAsia="Times New Roman" w:hAnsi="Times New Roman" w:cs="Times New Roman"/>
          <w:w w:val="106"/>
          <w:sz w:val="24"/>
        </w:rPr>
        <w:t>kontabilitetit</w:t>
      </w:r>
      <w:r w:rsidRPr="005C6989">
        <w:rPr>
          <w:rFonts w:ascii="Times New Roman" w:eastAsia="Times New Roman" w:hAnsi="Times New Roman" w:cs="Times New Roman"/>
          <w:w w:val="106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dhe mbylljen e</w:t>
      </w:r>
      <w:r w:rsidRPr="005C6989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="00B16688" w:rsidRPr="005C6989">
        <w:rPr>
          <w:rFonts w:ascii="Times New Roman" w:eastAsia="Times New Roman" w:hAnsi="Times New Roman" w:cs="Times New Roman"/>
          <w:sz w:val="24"/>
        </w:rPr>
        <w:t>llogarive</w:t>
      </w:r>
      <w:r w:rsidRPr="005C6989">
        <w:rPr>
          <w:rFonts w:ascii="Times New Roman" w:eastAsia="Times New Roman" w:hAnsi="Times New Roman" w:cs="Times New Roman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w w:val="106"/>
          <w:sz w:val="24"/>
        </w:rPr>
        <w:t>vjetore</w:t>
      </w:r>
      <w:bookmarkEnd w:id="26"/>
    </w:p>
    <w:p w:rsidR="009B5083" w:rsidRPr="005C6989" w:rsidRDefault="009B5083" w:rsidP="00B23614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Mbi mbajtjen e kontabilitetit në përputhje me ligjet, aktet dhe standardet përkatëse, dhe regjistrimin e</w:t>
      </w:r>
      <w:r w:rsidRPr="005C698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veprimeve në</w:t>
      </w:r>
      <w:r w:rsidRPr="005C698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përputhje me ligjin 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>“Për Kontabilitetin dhe Pasqyrat Financiare”;</w:t>
      </w:r>
    </w:p>
    <w:p w:rsidR="009B5083" w:rsidRPr="005C6989" w:rsidRDefault="009B5083" w:rsidP="00B23614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Mbi pasqyrimin e të gjitha ngjarjeve ekonomike e</w:t>
      </w:r>
      <w:r w:rsidRPr="005C698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financiare sipas kohës, origjinës kronologjisë si dhe prekja  e të gjitha llogarive sipas natyrës, specifikës për shpenzimet, të</w:t>
      </w:r>
      <w:r w:rsidRPr="005C69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ardhurat dhe investimet;</w:t>
      </w:r>
    </w:p>
    <w:p w:rsidR="009B5083" w:rsidRPr="005C6989" w:rsidRDefault="009B5083" w:rsidP="00B23614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Mbi rakordimin e</w:t>
      </w:r>
      <w:r w:rsidRPr="005C698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çeljes së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vitit ushtrimor me</w:t>
      </w:r>
      <w:r w:rsidRPr="005C69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bilancin e</w:t>
      </w:r>
      <w:r w:rsidRPr="005C698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ushtrimit paraardhës;</w:t>
      </w:r>
    </w:p>
    <w:p w:rsidR="009B5083" w:rsidRPr="005C6989" w:rsidRDefault="009B5083" w:rsidP="00B23614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Mbi bazu</w:t>
      </w:r>
      <w:r w:rsidR="00B16688" w:rsidRPr="005C698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shmërinë  ligjore të</w:t>
      </w:r>
      <w:r w:rsidRPr="005C698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përllogaritjes  së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amortizimit për aktivet e</w:t>
      </w:r>
      <w:r w:rsidRPr="005C69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institucionit; </w:t>
      </w:r>
    </w:p>
    <w:p w:rsidR="009B5083" w:rsidRPr="005C6989" w:rsidRDefault="009B5083" w:rsidP="00B23614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Mbi zbatimin e udhëzimeve dhe akteve të tjera ligjore që lidhen me përgatitjen e pasqyrave financiare.</w:t>
      </w:r>
    </w:p>
    <w:p w:rsidR="00B16688" w:rsidRPr="005C6989" w:rsidRDefault="00B16688" w:rsidP="00B16688">
      <w:pPr>
        <w:spacing w:after="0"/>
        <w:ind w:left="720"/>
        <w:jc w:val="both"/>
        <w:rPr>
          <w:rFonts w:ascii="Times New Roman" w:eastAsia="Times New Roman" w:hAnsi="Times New Roman" w:cs="Times New Roman"/>
          <w:szCs w:val="24"/>
        </w:rPr>
      </w:pPr>
    </w:p>
    <w:p w:rsidR="00782720" w:rsidRPr="00414A81" w:rsidRDefault="009B5083" w:rsidP="00414A81">
      <w:pPr>
        <w:pStyle w:val="Heading1"/>
        <w:spacing w:before="0"/>
        <w:rPr>
          <w:rFonts w:ascii="Times New Roman" w:eastAsia="Times New Roman" w:hAnsi="Times New Roman" w:cs="Times New Roman"/>
          <w:sz w:val="24"/>
        </w:rPr>
      </w:pPr>
      <w:bookmarkStart w:id="27" w:name="_Toc115333800"/>
      <w:r w:rsidRPr="005C6989">
        <w:rPr>
          <w:rFonts w:ascii="Times New Roman" w:eastAsia="Times New Roman" w:hAnsi="Times New Roman" w:cs="Times New Roman"/>
          <w:sz w:val="24"/>
        </w:rPr>
        <w:t>V</w:t>
      </w:r>
      <w:r w:rsidR="00D31FD3" w:rsidRPr="005C6989">
        <w:rPr>
          <w:rFonts w:ascii="Times New Roman" w:eastAsia="Times New Roman" w:hAnsi="Times New Roman" w:cs="Times New Roman"/>
          <w:sz w:val="24"/>
        </w:rPr>
        <w:t>I</w:t>
      </w:r>
      <w:r w:rsidRPr="005C6989">
        <w:rPr>
          <w:rFonts w:ascii="Times New Roman" w:eastAsia="Times New Roman" w:hAnsi="Times New Roman" w:cs="Times New Roman"/>
          <w:sz w:val="24"/>
        </w:rPr>
        <w:t>.</w:t>
      </w:r>
      <w:r w:rsidRPr="005C6989">
        <w:rPr>
          <w:rFonts w:ascii="Times New Roman" w:eastAsia="Times New Roman" w:hAnsi="Times New Roman" w:cs="Times New Roman"/>
          <w:sz w:val="24"/>
        </w:rPr>
        <w:tab/>
        <w:t>AUDITIM I</w:t>
      </w:r>
      <w:r w:rsidRPr="005C698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ZONAVE</w:t>
      </w:r>
      <w:r w:rsidRPr="005C6989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DHE SISTEMEVE ME</w:t>
      </w:r>
      <w:r w:rsidRPr="005C6989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RISK TË LARTË</w:t>
      </w:r>
      <w:bookmarkEnd w:id="27"/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Siç edhe është theksuar më sipër, qëllimi i</w:t>
      </w:r>
      <w:r w:rsidRPr="005C698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krijimit të</w:t>
      </w:r>
      <w:r w:rsidRPr="005C69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Institucioni tonë është Siguria Ushqimore, dhe në këtë kontekst në prioritetet e</w:t>
      </w:r>
      <w:r w:rsidRPr="005C69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punës së auditimit do të</w:t>
      </w:r>
      <w:r w:rsidRPr="005C698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jenë dhe auditimet në këtë drejtim duke mbuluar me auditim ato sisteme apo sektorë të Drejtorive Rajonale që gjatë </w:t>
      </w:r>
      <w:r w:rsidR="00D17827" w:rsidRPr="005C6989">
        <w:rPr>
          <w:rFonts w:ascii="Times New Roman" w:eastAsia="Times New Roman" w:hAnsi="Times New Roman" w:cs="Times New Roman"/>
          <w:sz w:val="24"/>
          <w:szCs w:val="24"/>
        </w:rPr>
        <w:t>a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uditimit të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 xml:space="preserve"> kryer për vitin 2022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janë vlerësuar me risk të</w:t>
      </w:r>
      <w:r w:rsidRPr="005C69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lartë.</w:t>
      </w:r>
    </w:p>
    <w:p w:rsidR="009B5083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Detyra kryesore e</w:t>
      </w:r>
      <w:r w:rsidRPr="005C698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është të përcaktojë nevojat e</w:t>
      </w:r>
      <w:r w:rsidRPr="005C698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dhe përparësitë në lidhje me qëllimin e</w:t>
      </w:r>
      <w:r w:rsidRPr="005C69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për të marrë masa parandaluese dhe kontrolli, për të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zvogëluar ose </w:t>
      </w:r>
      <w:r w:rsidR="0055566B" w:rsidRPr="005C6989">
        <w:rPr>
          <w:rFonts w:ascii="Times New Roman" w:eastAsia="Times New Roman" w:hAnsi="Times New Roman" w:cs="Times New Roman"/>
          <w:sz w:val="24"/>
          <w:szCs w:val="24"/>
        </w:rPr>
        <w:t>eliminuar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rreziqet e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mundshme. Gjatë hartimit të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planit të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zhvillimit të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dhe zbatimit të tij,  rëndësi do</w:t>
      </w:r>
      <w:r w:rsidRPr="005C69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5C69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jepet vlerësimit të</w:t>
      </w:r>
      <w:r w:rsidRPr="005C69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riskut dhe informacioneve të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reja për vlerësimin e</w:t>
      </w:r>
      <w:r w:rsidRPr="005C6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risqeve në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ardhmen. Zona me risk të lartë janë konsideruar:</w:t>
      </w:r>
    </w:p>
    <w:p w:rsidR="00ED3C91" w:rsidRPr="005C6989" w:rsidRDefault="00ED3C91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5B4" w:rsidRDefault="001118D9" w:rsidP="00B2361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Realizimi i Planit t</w:t>
      </w:r>
      <w:r w:rsidR="003B06C5"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inspektimeve dhe marrjes s</w:t>
      </w:r>
      <w:r w:rsidR="003B06C5"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mostrave</w:t>
      </w:r>
      <w:r w:rsidR="002835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2835B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|Pik dhe terren.</w:t>
      </w:r>
    </w:p>
    <w:p w:rsidR="0037193D" w:rsidRDefault="002835B4" w:rsidP="00B2361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</w:t>
      </w:r>
      <w:r w:rsidR="009B5083"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ler</w:t>
      </w:r>
      <w:r w:rsidR="00AF35A6"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9B5083"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simi i inspektimeve t</w:t>
      </w:r>
      <w:r w:rsidR="00AF35A6"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9B5083"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terrenit, n</w:t>
      </w:r>
      <w:r w:rsidR="00AF35A6"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9B5083"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lidhje me </w:t>
      </w:r>
      <w:r w:rsid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l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nien e detyrave OBU-ve dhe verifikimit t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3719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zbatimit t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="003719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tyre.</w:t>
      </w:r>
    </w:p>
    <w:p w:rsidR="009B5083" w:rsidRDefault="009B5083" w:rsidP="00B2361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Pikat e Inspektimit Kufitar, për të cilat do të bëhen auditime në drejtim të përputhshmërisë ligjore dhe dokumentacionit autorizues, verifikues dhe shoqërues të praktikave  të inspektimit, mbi ba</w:t>
      </w:r>
      <w:r w:rsidR="0061343B"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z</w:t>
      </w:r>
      <w:r w:rsidR="00AF35A6"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n e t</w:t>
      </w:r>
      <w:r w:rsidR="00AF35A6"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cilave aplikohen edhe tarifat p</w:t>
      </w:r>
      <w:r w:rsidR="00AF35A6"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rkat</w:t>
      </w:r>
      <w:r w:rsidR="00AF35A6"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se, gjat</w:t>
      </w:r>
      <w:r w:rsidR="00AF35A6"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importit/eksportit/</w:t>
      </w:r>
      <w:proofErr w:type="spellStart"/>
      <w:r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tranzitimit</w:t>
      </w:r>
      <w:proofErr w:type="spellEnd"/>
      <w:r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</w:t>
      </w:r>
      <w:r w:rsidR="00AF35A6"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37193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produkteve objekt inspektimi.</w:t>
      </w:r>
    </w:p>
    <w:p w:rsidR="002835B4" w:rsidRPr="0037193D" w:rsidRDefault="002835B4" w:rsidP="00B2361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Vler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simit t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dokumentacionit shoq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rues p</w:t>
      </w:r>
      <w:r w:rsidR="00467B6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 produktet e importit.</w:t>
      </w:r>
      <w:r w:rsidR="00BD4EBD">
        <w:rPr>
          <w:rFonts w:ascii="Times New Roman" w:eastAsia="Times New Roman" w:hAnsi="Times New Roman" w:cs="Times New Roman"/>
          <w:b/>
          <w:i/>
          <w:sz w:val="24"/>
          <w:szCs w:val="24"/>
        </w:rPr>
        <w:t>( OSH dhe MBIB)</w:t>
      </w:r>
    </w:p>
    <w:p w:rsidR="001118D9" w:rsidRPr="002835B4" w:rsidRDefault="009B5083" w:rsidP="002835B4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>Vler</w:t>
      </w:r>
      <w:r w:rsidR="00AF35A6"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>simi i detyrimeve t</w:t>
      </w:r>
      <w:r w:rsidR="00AF35A6"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prapambetura dhe atyre q</w:t>
      </w:r>
      <w:r w:rsidR="00AF35A6"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krijohen rishtazi n</w:t>
      </w:r>
      <w:r w:rsidR="00AF35A6"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Nj</w:t>
      </w:r>
      <w:r w:rsidR="00AF35A6"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>sit</w:t>
      </w:r>
      <w:r w:rsidR="00AF35A6"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Vart</w:t>
      </w:r>
      <w:r w:rsidR="00AF35A6"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>sis</w:t>
      </w:r>
      <w:r w:rsidR="00AF35A6"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dhe Drejtorin</w:t>
      </w:r>
      <w:r w:rsidR="00AF35A6"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P</w:t>
      </w:r>
      <w:r w:rsidR="00AF35A6"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r w:rsidRPr="00ED3C91">
        <w:rPr>
          <w:rFonts w:ascii="Times New Roman" w:eastAsia="Times New Roman" w:hAnsi="Times New Roman" w:cs="Times New Roman"/>
          <w:b/>
          <w:i/>
          <w:sz w:val="24"/>
          <w:szCs w:val="24"/>
        </w:rPr>
        <w:t>rgjithshme.</w:t>
      </w:r>
    </w:p>
    <w:p w:rsidR="007B0D60" w:rsidRPr="00414A81" w:rsidRDefault="009B5083" w:rsidP="00414A81">
      <w:pPr>
        <w:pStyle w:val="Heading1"/>
        <w:rPr>
          <w:rFonts w:ascii="Times New Roman" w:eastAsia="Times New Roman" w:hAnsi="Times New Roman" w:cs="Times New Roman"/>
          <w:sz w:val="24"/>
        </w:rPr>
      </w:pPr>
      <w:bookmarkStart w:id="28" w:name="_Toc115333801"/>
      <w:r w:rsidRPr="005C6989">
        <w:rPr>
          <w:rFonts w:ascii="Times New Roman" w:eastAsia="Times New Roman" w:hAnsi="Times New Roman" w:cs="Times New Roman"/>
          <w:sz w:val="24"/>
        </w:rPr>
        <w:t>V</w:t>
      </w:r>
      <w:r w:rsidR="00D31FD3" w:rsidRPr="005C6989">
        <w:rPr>
          <w:rFonts w:ascii="Times New Roman" w:eastAsia="Times New Roman" w:hAnsi="Times New Roman" w:cs="Times New Roman"/>
          <w:sz w:val="24"/>
        </w:rPr>
        <w:t>I</w:t>
      </w:r>
      <w:r w:rsidRPr="005C6989">
        <w:rPr>
          <w:rFonts w:ascii="Times New Roman" w:eastAsia="Times New Roman" w:hAnsi="Times New Roman" w:cs="Times New Roman"/>
          <w:sz w:val="24"/>
        </w:rPr>
        <w:t>I.</w:t>
      </w:r>
      <w:r w:rsidRPr="005C6989">
        <w:rPr>
          <w:rFonts w:ascii="Times New Roman" w:eastAsia="Times New Roman" w:hAnsi="Times New Roman" w:cs="Times New Roman"/>
          <w:sz w:val="24"/>
        </w:rPr>
        <w:tab/>
        <w:t>PËRMIRËSIMI  I</w:t>
      </w:r>
      <w:r w:rsidRPr="005C6989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KAPACITETEVE ADMINISTRATIVE TË</w:t>
      </w:r>
      <w:r w:rsidRPr="005C6989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AUDITIMIT</w:t>
      </w:r>
      <w:bookmarkEnd w:id="28"/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Për realizimin e misionit të auditimit një rol shumë të rëndësishëm luan dhe përmirësimi  i kapaciteteve njerëzore të Sektorit të Auditimit. Lidhur me këtë komponent është bërë përpjekje nga ana e punonjësve të auditimit në drejtim të trajnimit dhe kualifikimit për ngritjen e nivelit tekniko-profesional për të punuar konform standardeve dhe praktikave më të mira. Në këtë kontekst është implementuar me sukses gjatë misioneve të</w:t>
      </w:r>
      <w:r w:rsidRPr="005C69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Manuali i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Procedurave për Auditimin e</w:t>
      </w:r>
      <w:r w:rsidRPr="005C6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Brendshëm në Sektorin Publik. Gjithashtu auditi i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brendshëm në auditimet në</w:t>
      </w:r>
      <w:r w:rsidRPr="005C698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vijim do të implementoj</w:t>
      </w:r>
      <w:r w:rsidR="0061343B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gjitha auditimet edhe element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 e  auditimeve t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 performanc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  në kuptim të vlerësimit të objektivave,  programeve dhe shkallës së</w:t>
      </w:r>
      <w:r w:rsidRPr="005C69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realizimit të</w:t>
      </w:r>
      <w:r w:rsidRPr="005C698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tyre, në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lidhje me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kursimin, dobinë dhe frytshmërinë, me q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llimin final rritjen e siguris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ushqimore.</w:t>
      </w:r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Gjatë punës së tij, punonjësit e Sektorit të Auditimit të Brendshëm në AKU, një vëmendje të veçantë do ti kushtojnë ruajtjes së paanshmërisë, pavarësisë, integritetit personal, ruajtjes së kofidencialitetit, përmbushjes së objektivave dhe synimeve të</w:t>
      </w:r>
      <w:r w:rsidRPr="005C69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vendosura si dhe transparencës  në pasqyrimin e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të dhënave gjatë auditimeve.</w:t>
      </w:r>
    </w:p>
    <w:p w:rsidR="0055566B" w:rsidRPr="005C6989" w:rsidRDefault="0055566B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D60" w:rsidRPr="00414A81" w:rsidRDefault="009B5083" w:rsidP="00414A81">
      <w:pPr>
        <w:pStyle w:val="Heading1"/>
        <w:spacing w:before="0"/>
        <w:rPr>
          <w:rFonts w:ascii="Times New Roman" w:eastAsia="Times New Roman" w:hAnsi="Times New Roman" w:cs="Times New Roman"/>
          <w:sz w:val="24"/>
        </w:rPr>
      </w:pPr>
      <w:bookmarkStart w:id="29" w:name="_Toc115333802"/>
      <w:r w:rsidRPr="005C6989">
        <w:rPr>
          <w:rFonts w:ascii="Times New Roman" w:eastAsia="Times New Roman" w:hAnsi="Times New Roman" w:cs="Times New Roman"/>
          <w:sz w:val="24"/>
        </w:rPr>
        <w:lastRenderedPageBreak/>
        <w:t>V</w:t>
      </w:r>
      <w:r w:rsidR="00D31FD3" w:rsidRPr="005C6989">
        <w:rPr>
          <w:rFonts w:ascii="Times New Roman" w:eastAsia="Times New Roman" w:hAnsi="Times New Roman" w:cs="Times New Roman"/>
          <w:sz w:val="24"/>
        </w:rPr>
        <w:t>I</w:t>
      </w:r>
      <w:r w:rsidRPr="005C6989">
        <w:rPr>
          <w:rFonts w:ascii="Times New Roman" w:eastAsia="Times New Roman" w:hAnsi="Times New Roman" w:cs="Times New Roman"/>
          <w:sz w:val="24"/>
        </w:rPr>
        <w:t>II.</w:t>
      </w:r>
      <w:r w:rsidRPr="005C6989">
        <w:rPr>
          <w:rFonts w:ascii="Times New Roman" w:eastAsia="Times New Roman" w:hAnsi="Times New Roman" w:cs="Times New Roman"/>
          <w:sz w:val="24"/>
        </w:rPr>
        <w:tab/>
      </w:r>
      <w:r w:rsidRPr="005C6989">
        <w:rPr>
          <w:rFonts w:ascii="Times New Roman" w:eastAsia="Times New Roman" w:hAnsi="Times New Roman" w:cs="Times New Roman"/>
          <w:w w:val="110"/>
          <w:sz w:val="24"/>
        </w:rPr>
        <w:t>BILANCI</w:t>
      </w:r>
      <w:r w:rsidRPr="005C6989">
        <w:rPr>
          <w:rFonts w:ascii="Times New Roman" w:eastAsia="Times New Roman" w:hAnsi="Times New Roman" w:cs="Times New Roman"/>
          <w:spacing w:val="28"/>
          <w:w w:val="110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I</w:t>
      </w:r>
      <w:r w:rsidRPr="005C6989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BURIMEVE DHE NEVOJAVE</w:t>
      </w:r>
      <w:r w:rsidRPr="005C6989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</w:rPr>
        <w:t>PËR AUDITIM</w:t>
      </w:r>
      <w:bookmarkEnd w:id="29"/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Në këtë bilanc i</w:t>
      </w:r>
      <w:r w:rsidRPr="005C69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cili është edhe i</w:t>
      </w:r>
      <w:r w:rsidRPr="005C698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pasqyruar në tabelën përkatëse (formati nr. 5), janë llogaritur fondi kalendarik i</w:t>
      </w:r>
      <w:r w:rsidRPr="005C6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kohës së</w:t>
      </w:r>
      <w:r w:rsidRPr="005C698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punës për ditë njerëz të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punuar për të</w:t>
      </w:r>
      <w:r w:rsidRPr="005C69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nxjerrë koston e</w:t>
      </w:r>
      <w:r w:rsidRPr="005C698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për subjektet e</w:t>
      </w:r>
      <w:r w:rsidRPr="005C698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programua</w:t>
      </w:r>
      <w:r w:rsidR="007476C8" w:rsidRPr="005C6989">
        <w:rPr>
          <w:rFonts w:ascii="Times New Roman" w:eastAsia="Times New Roman" w:hAnsi="Times New Roman" w:cs="Times New Roman"/>
          <w:sz w:val="24"/>
          <w:szCs w:val="24"/>
        </w:rPr>
        <w:t xml:space="preserve">ra për </w:t>
      </w:r>
      <w:r w:rsidR="00DE0850">
        <w:rPr>
          <w:rFonts w:ascii="Times New Roman" w:eastAsia="Times New Roman" w:hAnsi="Times New Roman" w:cs="Times New Roman"/>
          <w:sz w:val="24"/>
          <w:szCs w:val="24"/>
        </w:rPr>
        <w:t>auditime gjatë vitit 2022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1AE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Sektori i</w:t>
      </w:r>
      <w:r w:rsidRPr="005C69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Auditimit të Brendshëm në AKU ka në përbërje tre</w:t>
      </w:r>
      <w:r w:rsidR="007476C8" w:rsidRPr="005C6989">
        <w:rPr>
          <w:rFonts w:ascii="Times New Roman" w:eastAsia="Times New Roman" w:hAnsi="Times New Roman" w:cs="Times New Roman"/>
          <w:sz w:val="24"/>
          <w:szCs w:val="24"/>
        </w:rPr>
        <w:t xml:space="preserve"> punonjës,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sipas strukturës së miratuar (një përgjegjës sektori dhe dy specialist: 1+2). Nisur nga detyrimi për auditim të subjekteve të vartësisë sipas kërkesave të MAB, për dhënien e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shërbimeve të</w:t>
      </w:r>
      <w:r w:rsidRPr="005C698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sigurisë e</w:t>
      </w:r>
      <w:r w:rsidRPr="005C698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61343B" w:rsidRPr="005C6989">
        <w:rPr>
          <w:rFonts w:ascii="Times New Roman" w:eastAsia="Times New Roman" w:hAnsi="Times New Roman" w:cs="Times New Roman"/>
          <w:sz w:val="24"/>
          <w:szCs w:val="24"/>
        </w:rPr>
        <w:t>këshillimit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  <w:r w:rsidRPr="005C698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cilësi, për të</w:t>
      </w:r>
      <w:r w:rsidRPr="005C698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vlerësuar efektivitetin e sistemeve të menaxhimit financiar, menaxhimin e riskut, volumi i punës i llogaritur në ditë njerëz, sasia e</w:t>
      </w:r>
      <w:r w:rsidRPr="005C6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auditimeve të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>realizuara gjatë vitit 2022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, mendojmë se kapaciteti aktual, administrativ i</w:t>
      </w:r>
      <w:r w:rsidRPr="005C698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njësisë së auditimit të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brendshëm me tre punonjës është i</w:t>
      </w:r>
      <w:r w:rsidRPr="005C698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61343B" w:rsidRPr="005C6989">
        <w:rPr>
          <w:rFonts w:ascii="Times New Roman" w:eastAsia="Times New Roman" w:hAnsi="Times New Roman" w:cs="Times New Roman"/>
          <w:sz w:val="24"/>
          <w:szCs w:val="24"/>
        </w:rPr>
        <w:t>mjaftueshëm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, për të mbuluar drejtoritë rajonale me auditim vjetor si dhe për të përmbushur objektivat e sektorit, sipas planifikimit p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>r  vitin 2023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76C8" w:rsidRPr="005C6989">
        <w:rPr>
          <w:rFonts w:ascii="Times New Roman" w:eastAsia="Times New Roman" w:hAnsi="Times New Roman" w:cs="Times New Roman"/>
          <w:sz w:val="24"/>
          <w:szCs w:val="24"/>
        </w:rPr>
        <w:t>Për vi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>tin 2023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, janë parashikuar të</w:t>
      </w:r>
      <w:r w:rsidRPr="005C698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kryhen </w:t>
      </w:r>
      <w:r w:rsidR="007476C8" w:rsidRPr="005C698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5C698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auditime, përfshirë këtu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 xml:space="preserve"> auditime t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 xml:space="preserve"> kombinuara</w:t>
      </w:r>
      <w:r w:rsidR="00414A81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>financiare dhe t</w:t>
      </w:r>
      <w:r w:rsidR="00AF35A6" w:rsidRPr="005C6989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 xml:space="preserve"> p</w:t>
      </w:r>
      <w:r w:rsidR="00AF35A6" w:rsidRPr="005C6989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>rputhshm</w:t>
      </w:r>
      <w:r w:rsidR="00AF35A6" w:rsidRPr="005C6989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>ris</w:t>
      </w:r>
      <w:r w:rsidR="00AF35A6" w:rsidRPr="005C6989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i/>
          <w:sz w:val="24"/>
          <w:szCs w:val="24"/>
        </w:rPr>
        <w:t xml:space="preserve">), 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duke mbuluar me auditim 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>shta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të subjektet të planifikuara sipas sistemeve/fushave dhe sektorëve përkatës të ci</w:t>
      </w:r>
      <w:r w:rsidR="00305F7E">
        <w:rPr>
          <w:rFonts w:ascii="Times New Roman" w:eastAsia="Times New Roman" w:hAnsi="Times New Roman" w:cs="Times New Roman"/>
          <w:sz w:val="24"/>
          <w:szCs w:val="24"/>
        </w:rPr>
        <w:t xml:space="preserve">lët janë vlerësuar sipas riskut, 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>si dhe nj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 xml:space="preserve"> auditim q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 xml:space="preserve"> do t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 xml:space="preserve"> kryhet tek t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 xml:space="preserve"> gjith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 xml:space="preserve"> subjektet e vart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>sis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>r t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 xml:space="preserve"> verifikuar nivelin e zbatimit t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 xml:space="preserve"> rekomandimeve t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 xml:space="preserve"> dh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>na n</w:t>
      </w:r>
      <w:r w:rsidR="00467B6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 xml:space="preserve"> vitet 2021-2022.</w:t>
      </w:r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>Bashkëngjitur janë formatet standard të cilat pasqyrojnë më në detaje aktivitetin e punës që do të realizohet nga Sektori i Auditimit të brendshëm pë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>r vitin 2023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, si dhe planifikimin strategjik pë</w:t>
      </w:r>
      <w:r w:rsidR="009401AE">
        <w:rPr>
          <w:rFonts w:ascii="Times New Roman" w:eastAsia="Times New Roman" w:hAnsi="Times New Roman" w:cs="Times New Roman"/>
          <w:sz w:val="24"/>
          <w:szCs w:val="24"/>
        </w:rPr>
        <w:t>r vitet (1+2) 2023 – 2025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083" w:rsidRPr="005C6989" w:rsidRDefault="009B5083" w:rsidP="009B50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083" w:rsidRPr="005C6989" w:rsidRDefault="00D31FD3" w:rsidP="00D31FD3">
      <w:pPr>
        <w:pStyle w:val="Heading1"/>
        <w:spacing w:before="0"/>
        <w:jc w:val="both"/>
        <w:rPr>
          <w:rFonts w:ascii="Times New Roman" w:eastAsia="Times New Roman" w:hAnsi="Times New Roman" w:cs="Times New Roman"/>
          <w:sz w:val="24"/>
        </w:rPr>
      </w:pPr>
      <w:bookmarkStart w:id="30" w:name="_Toc115333803"/>
      <w:r w:rsidRPr="005C6989">
        <w:rPr>
          <w:rFonts w:ascii="Times New Roman" w:eastAsia="Times New Roman" w:hAnsi="Times New Roman" w:cs="Times New Roman"/>
          <w:sz w:val="24"/>
        </w:rPr>
        <w:t xml:space="preserve">IX. </w:t>
      </w:r>
      <w:r w:rsidRPr="005C6989">
        <w:rPr>
          <w:rFonts w:ascii="Times New Roman" w:eastAsia="Times New Roman" w:hAnsi="Times New Roman" w:cs="Times New Roman"/>
          <w:sz w:val="24"/>
        </w:rPr>
        <w:tab/>
        <w:t>SIGURIMI I BRENDSHËM I CILËSISË</w:t>
      </w:r>
      <w:bookmarkEnd w:id="30"/>
      <w:r w:rsidRPr="005C6989">
        <w:rPr>
          <w:rFonts w:ascii="Times New Roman" w:eastAsia="Times New Roman" w:hAnsi="Times New Roman" w:cs="Times New Roman"/>
          <w:sz w:val="24"/>
        </w:rPr>
        <w:t xml:space="preserve"> </w:t>
      </w:r>
    </w:p>
    <w:p w:rsidR="009B5083" w:rsidRPr="005C6989" w:rsidRDefault="009B5083" w:rsidP="006134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NJAB-ve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43B" w:rsidRPr="005C6989">
        <w:rPr>
          <w:rFonts w:ascii="Times New Roman" w:hAnsi="Times New Roman" w:cs="Times New Roman"/>
          <w:sz w:val="24"/>
          <w:szCs w:val="24"/>
        </w:rPr>
        <w:t>mbështetur</w:t>
      </w:r>
      <w:r w:rsidRPr="005C6989">
        <w:rPr>
          <w:rFonts w:ascii="Times New Roman" w:hAnsi="Times New Roman" w:cs="Times New Roman"/>
          <w:sz w:val="24"/>
          <w:szCs w:val="24"/>
        </w:rPr>
        <w:t xml:space="preserve"> në burimet dhe treguesit e performancës, do të sigurojë që audituesit e</w:t>
      </w:r>
      <w:r w:rsidR="0061343B" w:rsidRPr="005C6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989">
        <w:rPr>
          <w:rFonts w:ascii="Times New Roman" w:hAnsi="Times New Roman" w:cs="Times New Roman"/>
          <w:sz w:val="24"/>
          <w:szCs w:val="24"/>
        </w:rPr>
        <w:t>Brendshëm, zotërojnë aftësitë dhe njohuritë e domosdoshme</w:t>
      </w:r>
      <w:r w:rsidR="0061343B" w:rsidRPr="005C6989">
        <w:rPr>
          <w:rFonts w:ascii="Times New Roman" w:hAnsi="Times New Roman" w:cs="Times New Roman"/>
          <w:sz w:val="24"/>
          <w:szCs w:val="24"/>
        </w:rPr>
        <w:t xml:space="preserve"> </w:t>
      </w:r>
      <w:r w:rsidRPr="005C6989">
        <w:rPr>
          <w:rFonts w:ascii="Times New Roman" w:hAnsi="Times New Roman" w:cs="Times New Roman"/>
          <w:sz w:val="24"/>
          <w:szCs w:val="24"/>
        </w:rPr>
        <w:t xml:space="preserve">për të ushtruar detyrat e ngarkuara në përputhje me legjislacionin në fuqi. </w:t>
      </w:r>
    </w:p>
    <w:p w:rsidR="009B5083" w:rsidRPr="005C6989" w:rsidRDefault="009B5083" w:rsidP="006134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P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>r k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>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NJAB, do 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monitoroj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n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m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>nyr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vazhdueshme veprimtarin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e saj </w:t>
      </w:r>
      <w:r w:rsidR="0061343B" w:rsidRPr="005C6989">
        <w:rPr>
          <w:rFonts w:ascii="Times New Roman" w:hAnsi="Times New Roman" w:cs="Times New Roman"/>
          <w:sz w:val="24"/>
          <w:szCs w:val="24"/>
        </w:rPr>
        <w:t>nëpërmjet</w:t>
      </w:r>
      <w:r w:rsidRPr="005C6989">
        <w:rPr>
          <w:rFonts w:ascii="Times New Roman" w:hAnsi="Times New Roman" w:cs="Times New Roman"/>
          <w:sz w:val="24"/>
          <w:szCs w:val="24"/>
        </w:rPr>
        <w:t>:</w:t>
      </w:r>
    </w:p>
    <w:p w:rsidR="009B5083" w:rsidRPr="005C6989" w:rsidRDefault="0061343B" w:rsidP="00B2361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Vetëvlerësimit</w:t>
      </w:r>
      <w:r w:rsidR="00226EA9" w:rsidRPr="005C6989">
        <w:rPr>
          <w:rFonts w:ascii="Times New Roman" w:hAnsi="Times New Roman" w:cs="Times New Roman"/>
          <w:sz w:val="24"/>
          <w:szCs w:val="24"/>
        </w:rPr>
        <w:t>, duke plot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="00226EA9" w:rsidRPr="005C6989">
        <w:rPr>
          <w:rFonts w:ascii="Times New Roman" w:hAnsi="Times New Roman" w:cs="Times New Roman"/>
          <w:sz w:val="24"/>
          <w:szCs w:val="24"/>
        </w:rPr>
        <w:t>suar d</w:t>
      </w:r>
      <w:r w:rsidR="00EB5D8F" w:rsidRPr="005C6989">
        <w:rPr>
          <w:rFonts w:ascii="Times New Roman" w:hAnsi="Times New Roman" w:cs="Times New Roman"/>
          <w:sz w:val="24"/>
          <w:szCs w:val="24"/>
        </w:rPr>
        <w:t>osjet e auditimit, me t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="00EB5D8F" w:rsidRPr="005C6989">
        <w:rPr>
          <w:rFonts w:ascii="Times New Roman" w:hAnsi="Times New Roman" w:cs="Times New Roman"/>
          <w:sz w:val="24"/>
          <w:szCs w:val="24"/>
        </w:rPr>
        <w:t xml:space="preserve"> gjith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="00EB5D8F" w:rsidRPr="005C6989">
        <w:rPr>
          <w:rFonts w:ascii="Times New Roman" w:hAnsi="Times New Roman" w:cs="Times New Roman"/>
          <w:sz w:val="24"/>
          <w:szCs w:val="24"/>
        </w:rPr>
        <w:t xml:space="preserve"> dokumentacionin e nevojsh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="00EB5D8F" w:rsidRPr="005C6989">
        <w:rPr>
          <w:rFonts w:ascii="Times New Roman" w:hAnsi="Times New Roman" w:cs="Times New Roman"/>
          <w:sz w:val="24"/>
          <w:szCs w:val="24"/>
        </w:rPr>
        <w:t>m, sipas hapave t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="00EB5D8F" w:rsidRPr="005C6989">
        <w:rPr>
          <w:rFonts w:ascii="Times New Roman" w:hAnsi="Times New Roman" w:cs="Times New Roman"/>
          <w:sz w:val="24"/>
          <w:szCs w:val="24"/>
        </w:rPr>
        <w:t xml:space="preserve"> auditimit si dhe vler</w:t>
      </w:r>
      <w:r w:rsidR="00567AFE" w:rsidRPr="005C6989">
        <w:rPr>
          <w:rFonts w:ascii="Times New Roman" w:hAnsi="Times New Roman" w:cs="Times New Roman"/>
          <w:sz w:val="24"/>
          <w:szCs w:val="24"/>
        </w:rPr>
        <w:t>ë</w:t>
      </w:r>
      <w:r w:rsidR="00EB5D8F" w:rsidRPr="005C6989">
        <w:rPr>
          <w:rFonts w:ascii="Times New Roman" w:hAnsi="Times New Roman" w:cs="Times New Roman"/>
          <w:sz w:val="24"/>
          <w:szCs w:val="24"/>
        </w:rPr>
        <w:t>sime risku</w:t>
      </w:r>
      <w:r w:rsidR="00C625B3">
        <w:rPr>
          <w:rFonts w:ascii="Times New Roman" w:hAnsi="Times New Roman" w:cs="Times New Roman"/>
          <w:sz w:val="24"/>
          <w:szCs w:val="24"/>
        </w:rPr>
        <w:t>;</w:t>
      </w:r>
    </w:p>
    <w:p w:rsidR="009B5083" w:rsidRPr="005C6989" w:rsidRDefault="009B5083" w:rsidP="00B2361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hAnsi="Times New Roman" w:cs="Times New Roman"/>
          <w:sz w:val="24"/>
          <w:szCs w:val="24"/>
        </w:rPr>
        <w:t>Reagimeve 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subjekteve t</w:t>
      </w:r>
      <w:r w:rsidR="00AF35A6" w:rsidRPr="005C6989">
        <w:rPr>
          <w:rFonts w:ascii="Times New Roman" w:hAnsi="Times New Roman" w:cs="Times New Roman"/>
          <w:sz w:val="24"/>
          <w:szCs w:val="24"/>
        </w:rPr>
        <w:t>ë</w:t>
      </w:r>
      <w:r w:rsidRPr="005C6989">
        <w:rPr>
          <w:rFonts w:ascii="Times New Roman" w:hAnsi="Times New Roman" w:cs="Times New Roman"/>
          <w:sz w:val="24"/>
          <w:szCs w:val="24"/>
        </w:rPr>
        <w:t xml:space="preserve"> audituara.</w:t>
      </w:r>
    </w:p>
    <w:p w:rsidR="00D31FD3" w:rsidRPr="005C6989" w:rsidRDefault="009B5083" w:rsidP="0061343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Nga NJAB  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 p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rgatitur edhe nj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program i </w:t>
      </w:r>
      <w:r w:rsidR="0061343B" w:rsidRPr="005C6989">
        <w:rPr>
          <w:rFonts w:ascii="Times New Roman" w:eastAsia="Times New Roman" w:hAnsi="Times New Roman" w:cs="Times New Roman"/>
          <w:sz w:val="24"/>
          <w:szCs w:val="24"/>
        </w:rPr>
        <w:t>veçantë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 sigurimin e cil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sis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343B" w:rsidRPr="005C6989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i cili 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miratuar nga Menaxhimi i Lart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6297F">
        <w:rPr>
          <w:rFonts w:ascii="Times New Roman" w:eastAsia="Times New Roman" w:hAnsi="Times New Roman" w:cs="Times New Roman"/>
          <w:sz w:val="24"/>
          <w:szCs w:val="24"/>
        </w:rPr>
        <w:t xml:space="preserve"> me Nr.3208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.Prot dat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="0046297F">
        <w:rPr>
          <w:rFonts w:ascii="Times New Roman" w:eastAsia="Times New Roman" w:hAnsi="Times New Roman" w:cs="Times New Roman"/>
          <w:sz w:val="24"/>
          <w:szCs w:val="24"/>
        </w:rPr>
        <w:t xml:space="preserve"> 31.08.2021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.Ky program 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i p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rb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r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nga 6 an</w:t>
      </w:r>
      <w:r w:rsidR="009A54BB"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>se t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cilat parashikojn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simin e </w:t>
      </w:r>
      <w:r w:rsidR="0061343B" w:rsidRPr="005C6989">
        <w:rPr>
          <w:rFonts w:ascii="Times New Roman" w:eastAsia="Times New Roman" w:hAnsi="Times New Roman" w:cs="Times New Roman"/>
          <w:sz w:val="24"/>
          <w:szCs w:val="24"/>
        </w:rPr>
        <w:t>cilësisë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gjitha fazat e nj</w:t>
      </w:r>
      <w:r w:rsidR="00AF35A6" w:rsidRPr="005C6989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6989">
        <w:rPr>
          <w:rFonts w:ascii="Times New Roman" w:eastAsia="Times New Roman" w:hAnsi="Times New Roman" w:cs="Times New Roman"/>
          <w:sz w:val="24"/>
          <w:szCs w:val="24"/>
        </w:rPr>
        <w:t xml:space="preserve"> misioni auditimi.</w:t>
      </w:r>
    </w:p>
    <w:p w:rsidR="009B5083" w:rsidRDefault="009B5083" w:rsidP="009B50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5B3" w:rsidRDefault="00C625B3" w:rsidP="009B50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5B3" w:rsidRPr="005C6989" w:rsidRDefault="00C625B3" w:rsidP="009B50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GoBack"/>
      <w:bookmarkEnd w:id="31"/>
    </w:p>
    <w:p w:rsidR="009B5083" w:rsidRPr="005C6989" w:rsidRDefault="009B5083" w:rsidP="009B5083">
      <w:pPr>
        <w:rPr>
          <w:rFonts w:ascii="Times New Roman" w:hAnsi="Times New Roman" w:cs="Times New Roman"/>
          <w:b/>
          <w:sz w:val="24"/>
          <w:szCs w:val="24"/>
        </w:rPr>
      </w:pPr>
      <w:r w:rsidRPr="005C6989">
        <w:rPr>
          <w:rFonts w:ascii="Times New Roman" w:hAnsi="Times New Roman" w:cs="Times New Roman"/>
          <w:b/>
          <w:sz w:val="24"/>
          <w:szCs w:val="24"/>
        </w:rPr>
        <w:t>Përgjegjës Sektori i Auditimit të Brendshëm</w:t>
      </w:r>
    </w:p>
    <w:p w:rsidR="009B5083" w:rsidRPr="005C6989" w:rsidRDefault="009B5083" w:rsidP="009B50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989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9B5083" w:rsidRPr="005C6989" w:rsidRDefault="009B5083" w:rsidP="009B5083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5C6989">
        <w:rPr>
          <w:rFonts w:ascii="Times New Roman" w:hAnsi="Times New Roman" w:cs="Times New Roman"/>
          <w:b/>
          <w:sz w:val="24"/>
          <w:szCs w:val="24"/>
        </w:rPr>
        <w:t xml:space="preserve">Alfred </w:t>
      </w:r>
      <w:r w:rsidRPr="005C6989">
        <w:rPr>
          <w:rFonts w:ascii="Times New Roman" w:hAnsi="Times New Roman"/>
          <w:b/>
          <w:sz w:val="24"/>
          <w:szCs w:val="24"/>
        </w:rPr>
        <w:t>Ç</w:t>
      </w:r>
      <w:r w:rsidRPr="005C6989">
        <w:rPr>
          <w:rFonts w:ascii="Times New Roman" w:hAnsi="Times New Roman" w:cs="Times New Roman"/>
          <w:b/>
          <w:sz w:val="24"/>
          <w:szCs w:val="24"/>
        </w:rPr>
        <w:t>ollaku</w:t>
      </w:r>
    </w:p>
    <w:p w:rsidR="00AF35A6" w:rsidRPr="005C6989" w:rsidRDefault="00AF35A6"/>
    <w:sectPr w:rsidR="00AF35A6" w:rsidRPr="005C6989" w:rsidSect="00AF35A6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6B4" w:rsidRDefault="00CE06B4">
      <w:pPr>
        <w:spacing w:after="0" w:line="240" w:lineRule="auto"/>
      </w:pPr>
      <w:r>
        <w:separator/>
      </w:r>
    </w:p>
  </w:endnote>
  <w:endnote w:type="continuationSeparator" w:id="0">
    <w:p w:rsidR="00CE06B4" w:rsidRDefault="00CE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2680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</w:rPr>
    </w:sdtEndPr>
    <w:sdtContent>
      <w:p w:rsidR="00E269A2" w:rsidRPr="00CE5916" w:rsidRDefault="00E269A2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CE5916">
          <w:rPr>
            <w:rFonts w:ascii="Times New Roman" w:hAnsi="Times New Roman" w:cs="Times New Roman"/>
            <w:b/>
          </w:rPr>
          <w:fldChar w:fldCharType="begin"/>
        </w:r>
        <w:r w:rsidRPr="00CE5916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CE5916">
          <w:rPr>
            <w:rFonts w:ascii="Times New Roman" w:hAnsi="Times New Roman" w:cs="Times New Roman"/>
            <w:b/>
          </w:rPr>
          <w:fldChar w:fldCharType="separate"/>
        </w:r>
        <w:r w:rsidR="00C625B3">
          <w:rPr>
            <w:rFonts w:ascii="Times New Roman" w:hAnsi="Times New Roman" w:cs="Times New Roman"/>
            <w:b/>
            <w:noProof/>
          </w:rPr>
          <w:t>17</w:t>
        </w:r>
        <w:r w:rsidRPr="00CE5916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:rsidR="00E269A2" w:rsidRDefault="00E26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6B4" w:rsidRDefault="00CE06B4">
      <w:pPr>
        <w:spacing w:after="0" w:line="240" w:lineRule="auto"/>
      </w:pPr>
      <w:r>
        <w:separator/>
      </w:r>
    </w:p>
  </w:footnote>
  <w:footnote w:type="continuationSeparator" w:id="0">
    <w:p w:rsidR="00CE06B4" w:rsidRDefault="00CE0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1088"/>
    <w:multiLevelType w:val="hybridMultilevel"/>
    <w:tmpl w:val="A2D8AA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3872E8"/>
    <w:multiLevelType w:val="hybridMultilevel"/>
    <w:tmpl w:val="E08AB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1AEE"/>
    <w:multiLevelType w:val="hybridMultilevel"/>
    <w:tmpl w:val="BCF6D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0FCF"/>
    <w:multiLevelType w:val="hybridMultilevel"/>
    <w:tmpl w:val="507E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F620F"/>
    <w:multiLevelType w:val="hybridMultilevel"/>
    <w:tmpl w:val="4E521B52"/>
    <w:lvl w:ilvl="0" w:tplc="337A1F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A5DDA"/>
    <w:multiLevelType w:val="hybridMultilevel"/>
    <w:tmpl w:val="9D461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7049"/>
    <w:multiLevelType w:val="hybridMultilevel"/>
    <w:tmpl w:val="E22C7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3165"/>
    <w:multiLevelType w:val="hybridMultilevel"/>
    <w:tmpl w:val="852C7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137D9"/>
    <w:multiLevelType w:val="hybridMultilevel"/>
    <w:tmpl w:val="8730C7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435D5"/>
    <w:multiLevelType w:val="hybridMultilevel"/>
    <w:tmpl w:val="3E5C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A2B68"/>
    <w:multiLevelType w:val="hybridMultilevel"/>
    <w:tmpl w:val="DCA892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E41A2"/>
    <w:multiLevelType w:val="hybridMultilevel"/>
    <w:tmpl w:val="3C68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80F03"/>
    <w:multiLevelType w:val="hybridMultilevel"/>
    <w:tmpl w:val="FD6CC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A67FAF"/>
    <w:multiLevelType w:val="hybridMultilevel"/>
    <w:tmpl w:val="44C0D5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97311"/>
    <w:multiLevelType w:val="hybridMultilevel"/>
    <w:tmpl w:val="5658C752"/>
    <w:lvl w:ilvl="0" w:tplc="337A1F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753B1"/>
    <w:multiLevelType w:val="hybridMultilevel"/>
    <w:tmpl w:val="3A7ACE16"/>
    <w:lvl w:ilvl="0" w:tplc="67D6FC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324BF"/>
    <w:multiLevelType w:val="hybridMultilevel"/>
    <w:tmpl w:val="DE7A8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94EC0"/>
    <w:multiLevelType w:val="hybridMultilevel"/>
    <w:tmpl w:val="E3DE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11CB2"/>
    <w:multiLevelType w:val="hybridMultilevel"/>
    <w:tmpl w:val="41CED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D7997"/>
    <w:multiLevelType w:val="hybridMultilevel"/>
    <w:tmpl w:val="76840BA2"/>
    <w:lvl w:ilvl="0" w:tplc="3ADC989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6616A"/>
    <w:multiLevelType w:val="hybridMultilevel"/>
    <w:tmpl w:val="67E0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B1EBE"/>
    <w:multiLevelType w:val="hybridMultilevel"/>
    <w:tmpl w:val="480C59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565E0"/>
    <w:multiLevelType w:val="hybridMultilevel"/>
    <w:tmpl w:val="05B8C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D172D"/>
    <w:multiLevelType w:val="hybridMultilevel"/>
    <w:tmpl w:val="63F62970"/>
    <w:lvl w:ilvl="0" w:tplc="1A883C36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0637A"/>
    <w:multiLevelType w:val="hybridMultilevel"/>
    <w:tmpl w:val="353EF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4634A"/>
    <w:multiLevelType w:val="hybridMultilevel"/>
    <w:tmpl w:val="C75E1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53C51"/>
    <w:multiLevelType w:val="hybridMultilevel"/>
    <w:tmpl w:val="5CB03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B7687"/>
    <w:multiLevelType w:val="hybridMultilevel"/>
    <w:tmpl w:val="D6680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772F9"/>
    <w:multiLevelType w:val="hybridMultilevel"/>
    <w:tmpl w:val="3C2E24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A7B0D"/>
    <w:multiLevelType w:val="hybridMultilevel"/>
    <w:tmpl w:val="CC2E911A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30" w15:restartNumberingAfterBreak="0">
    <w:nsid w:val="7EB00620"/>
    <w:multiLevelType w:val="hybridMultilevel"/>
    <w:tmpl w:val="35F45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30"/>
  </w:num>
  <w:num w:numId="5">
    <w:abstractNumId w:val="18"/>
  </w:num>
  <w:num w:numId="6">
    <w:abstractNumId w:val="10"/>
  </w:num>
  <w:num w:numId="7">
    <w:abstractNumId w:val="22"/>
  </w:num>
  <w:num w:numId="8">
    <w:abstractNumId w:val="8"/>
  </w:num>
  <w:num w:numId="9">
    <w:abstractNumId w:val="26"/>
  </w:num>
  <w:num w:numId="10">
    <w:abstractNumId w:val="13"/>
  </w:num>
  <w:num w:numId="11">
    <w:abstractNumId w:val="25"/>
  </w:num>
  <w:num w:numId="12">
    <w:abstractNumId w:val="1"/>
  </w:num>
  <w:num w:numId="13">
    <w:abstractNumId w:val="0"/>
  </w:num>
  <w:num w:numId="14">
    <w:abstractNumId w:val="19"/>
  </w:num>
  <w:num w:numId="15">
    <w:abstractNumId w:val="21"/>
  </w:num>
  <w:num w:numId="16">
    <w:abstractNumId w:val="9"/>
  </w:num>
  <w:num w:numId="17">
    <w:abstractNumId w:val="12"/>
  </w:num>
  <w:num w:numId="18">
    <w:abstractNumId w:val="20"/>
  </w:num>
  <w:num w:numId="19">
    <w:abstractNumId w:val="23"/>
  </w:num>
  <w:num w:numId="20">
    <w:abstractNumId w:val="17"/>
  </w:num>
  <w:num w:numId="21">
    <w:abstractNumId w:val="6"/>
  </w:num>
  <w:num w:numId="22">
    <w:abstractNumId w:val="28"/>
  </w:num>
  <w:num w:numId="23">
    <w:abstractNumId w:val="15"/>
  </w:num>
  <w:num w:numId="24">
    <w:abstractNumId w:val="24"/>
  </w:num>
  <w:num w:numId="25">
    <w:abstractNumId w:val="14"/>
  </w:num>
  <w:num w:numId="26">
    <w:abstractNumId w:val="27"/>
  </w:num>
  <w:num w:numId="27">
    <w:abstractNumId w:val="4"/>
  </w:num>
  <w:num w:numId="28">
    <w:abstractNumId w:val="11"/>
  </w:num>
  <w:num w:numId="29">
    <w:abstractNumId w:val="3"/>
  </w:num>
  <w:num w:numId="30">
    <w:abstractNumId w:val="29"/>
  </w:num>
  <w:num w:numId="31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83"/>
    <w:rsid w:val="00011E3D"/>
    <w:rsid w:val="00016B19"/>
    <w:rsid w:val="00034B42"/>
    <w:rsid w:val="00050216"/>
    <w:rsid w:val="00053787"/>
    <w:rsid w:val="0006786C"/>
    <w:rsid w:val="00067A17"/>
    <w:rsid w:val="00075E5A"/>
    <w:rsid w:val="000910FC"/>
    <w:rsid w:val="000C05CE"/>
    <w:rsid w:val="001118D9"/>
    <w:rsid w:val="001145B5"/>
    <w:rsid w:val="0013430A"/>
    <w:rsid w:val="00137E83"/>
    <w:rsid w:val="0014373D"/>
    <w:rsid w:val="00162166"/>
    <w:rsid w:val="00167AB8"/>
    <w:rsid w:val="001753AC"/>
    <w:rsid w:val="00182CBD"/>
    <w:rsid w:val="00184344"/>
    <w:rsid w:val="001A0416"/>
    <w:rsid w:val="001B5C2D"/>
    <w:rsid w:val="001B6B92"/>
    <w:rsid w:val="001C47D2"/>
    <w:rsid w:val="001F0802"/>
    <w:rsid w:val="001F15F0"/>
    <w:rsid w:val="00212C44"/>
    <w:rsid w:val="00225ABD"/>
    <w:rsid w:val="002267A1"/>
    <w:rsid w:val="00226EA9"/>
    <w:rsid w:val="00231059"/>
    <w:rsid w:val="00240BCE"/>
    <w:rsid w:val="002672F0"/>
    <w:rsid w:val="0026765D"/>
    <w:rsid w:val="002835B4"/>
    <w:rsid w:val="00290CB2"/>
    <w:rsid w:val="0029264A"/>
    <w:rsid w:val="00294189"/>
    <w:rsid w:val="00297C90"/>
    <w:rsid w:val="002A1A13"/>
    <w:rsid w:val="002D1CC7"/>
    <w:rsid w:val="002D2A1D"/>
    <w:rsid w:val="002D3532"/>
    <w:rsid w:val="002E2EFA"/>
    <w:rsid w:val="002F2337"/>
    <w:rsid w:val="00300EF2"/>
    <w:rsid w:val="00305F7E"/>
    <w:rsid w:val="00310C7A"/>
    <w:rsid w:val="00321D34"/>
    <w:rsid w:val="003238A8"/>
    <w:rsid w:val="0033729C"/>
    <w:rsid w:val="003472A6"/>
    <w:rsid w:val="00347CE2"/>
    <w:rsid w:val="003606F7"/>
    <w:rsid w:val="0037193D"/>
    <w:rsid w:val="003A63C1"/>
    <w:rsid w:val="003B06C5"/>
    <w:rsid w:val="003C10D1"/>
    <w:rsid w:val="004117DC"/>
    <w:rsid w:val="00414A81"/>
    <w:rsid w:val="00421517"/>
    <w:rsid w:val="00423EA0"/>
    <w:rsid w:val="00433979"/>
    <w:rsid w:val="00442D35"/>
    <w:rsid w:val="004444E2"/>
    <w:rsid w:val="00453E7B"/>
    <w:rsid w:val="00456065"/>
    <w:rsid w:val="0045690F"/>
    <w:rsid w:val="00457AE2"/>
    <w:rsid w:val="0046297F"/>
    <w:rsid w:val="004640E1"/>
    <w:rsid w:val="00467B61"/>
    <w:rsid w:val="004741EB"/>
    <w:rsid w:val="004854F7"/>
    <w:rsid w:val="004A1F6E"/>
    <w:rsid w:val="004B3C68"/>
    <w:rsid w:val="004B6BF3"/>
    <w:rsid w:val="004D5227"/>
    <w:rsid w:val="004E71ED"/>
    <w:rsid w:val="00504E1E"/>
    <w:rsid w:val="00521BBA"/>
    <w:rsid w:val="0055566B"/>
    <w:rsid w:val="00567AFE"/>
    <w:rsid w:val="00567DA3"/>
    <w:rsid w:val="005709C4"/>
    <w:rsid w:val="00584665"/>
    <w:rsid w:val="005A7689"/>
    <w:rsid w:val="005B0178"/>
    <w:rsid w:val="005B6CEB"/>
    <w:rsid w:val="005C6989"/>
    <w:rsid w:val="005D211F"/>
    <w:rsid w:val="005D678E"/>
    <w:rsid w:val="0061343B"/>
    <w:rsid w:val="00622030"/>
    <w:rsid w:val="00622B1C"/>
    <w:rsid w:val="00643F42"/>
    <w:rsid w:val="00651C0A"/>
    <w:rsid w:val="00652BE9"/>
    <w:rsid w:val="00652DFC"/>
    <w:rsid w:val="006634B2"/>
    <w:rsid w:val="00675958"/>
    <w:rsid w:val="00695713"/>
    <w:rsid w:val="006C3872"/>
    <w:rsid w:val="0070745C"/>
    <w:rsid w:val="00733B61"/>
    <w:rsid w:val="007476C8"/>
    <w:rsid w:val="00750658"/>
    <w:rsid w:val="007537A9"/>
    <w:rsid w:val="007567B7"/>
    <w:rsid w:val="00762C2E"/>
    <w:rsid w:val="007679C9"/>
    <w:rsid w:val="00776E8E"/>
    <w:rsid w:val="00782720"/>
    <w:rsid w:val="00796EBD"/>
    <w:rsid w:val="007A1290"/>
    <w:rsid w:val="007B0D60"/>
    <w:rsid w:val="007B2160"/>
    <w:rsid w:val="007C046E"/>
    <w:rsid w:val="007C0F91"/>
    <w:rsid w:val="007D26E6"/>
    <w:rsid w:val="007E411E"/>
    <w:rsid w:val="007E572B"/>
    <w:rsid w:val="007F6298"/>
    <w:rsid w:val="00806731"/>
    <w:rsid w:val="008068D1"/>
    <w:rsid w:val="00810462"/>
    <w:rsid w:val="00811B1F"/>
    <w:rsid w:val="0081379F"/>
    <w:rsid w:val="008301DE"/>
    <w:rsid w:val="0083049D"/>
    <w:rsid w:val="0083456E"/>
    <w:rsid w:val="0084245E"/>
    <w:rsid w:val="008A415C"/>
    <w:rsid w:val="008A64FC"/>
    <w:rsid w:val="008D3293"/>
    <w:rsid w:val="008D34C2"/>
    <w:rsid w:val="008D4B3D"/>
    <w:rsid w:val="008D7B09"/>
    <w:rsid w:val="008F3488"/>
    <w:rsid w:val="00917770"/>
    <w:rsid w:val="00921BC0"/>
    <w:rsid w:val="009401AE"/>
    <w:rsid w:val="00956BF9"/>
    <w:rsid w:val="00961DA9"/>
    <w:rsid w:val="0096333B"/>
    <w:rsid w:val="009821E7"/>
    <w:rsid w:val="00986170"/>
    <w:rsid w:val="009A54BB"/>
    <w:rsid w:val="009B5083"/>
    <w:rsid w:val="009C56C8"/>
    <w:rsid w:val="009C6084"/>
    <w:rsid w:val="009D652D"/>
    <w:rsid w:val="009E4670"/>
    <w:rsid w:val="009E4A1D"/>
    <w:rsid w:val="009E7028"/>
    <w:rsid w:val="00A01370"/>
    <w:rsid w:val="00A16883"/>
    <w:rsid w:val="00A7040C"/>
    <w:rsid w:val="00A70698"/>
    <w:rsid w:val="00A730BB"/>
    <w:rsid w:val="00A772A9"/>
    <w:rsid w:val="00A80A6C"/>
    <w:rsid w:val="00A84E5B"/>
    <w:rsid w:val="00A957EE"/>
    <w:rsid w:val="00AC01B5"/>
    <w:rsid w:val="00AC78FD"/>
    <w:rsid w:val="00AE1074"/>
    <w:rsid w:val="00AE2B58"/>
    <w:rsid w:val="00AF35A6"/>
    <w:rsid w:val="00AF4B69"/>
    <w:rsid w:val="00B02693"/>
    <w:rsid w:val="00B10B22"/>
    <w:rsid w:val="00B12ACA"/>
    <w:rsid w:val="00B14289"/>
    <w:rsid w:val="00B16688"/>
    <w:rsid w:val="00B23614"/>
    <w:rsid w:val="00B24D63"/>
    <w:rsid w:val="00B27B3C"/>
    <w:rsid w:val="00B31A42"/>
    <w:rsid w:val="00B4286B"/>
    <w:rsid w:val="00B61133"/>
    <w:rsid w:val="00B82F68"/>
    <w:rsid w:val="00B9751D"/>
    <w:rsid w:val="00BA41B5"/>
    <w:rsid w:val="00BC3530"/>
    <w:rsid w:val="00BD16CF"/>
    <w:rsid w:val="00BD4EBD"/>
    <w:rsid w:val="00BE4830"/>
    <w:rsid w:val="00C21A1D"/>
    <w:rsid w:val="00C24CE3"/>
    <w:rsid w:val="00C25578"/>
    <w:rsid w:val="00C5112B"/>
    <w:rsid w:val="00C5227A"/>
    <w:rsid w:val="00C55810"/>
    <w:rsid w:val="00C60249"/>
    <w:rsid w:val="00C625B3"/>
    <w:rsid w:val="00C76835"/>
    <w:rsid w:val="00C77387"/>
    <w:rsid w:val="00CC01C3"/>
    <w:rsid w:val="00CC6A88"/>
    <w:rsid w:val="00CE06B4"/>
    <w:rsid w:val="00CE5916"/>
    <w:rsid w:val="00D02CFB"/>
    <w:rsid w:val="00D11651"/>
    <w:rsid w:val="00D17827"/>
    <w:rsid w:val="00D20306"/>
    <w:rsid w:val="00D31FD3"/>
    <w:rsid w:val="00D35D98"/>
    <w:rsid w:val="00D435B2"/>
    <w:rsid w:val="00D511D3"/>
    <w:rsid w:val="00D56456"/>
    <w:rsid w:val="00D66ACA"/>
    <w:rsid w:val="00D670CC"/>
    <w:rsid w:val="00D77524"/>
    <w:rsid w:val="00D90A0C"/>
    <w:rsid w:val="00DA668C"/>
    <w:rsid w:val="00DB5A41"/>
    <w:rsid w:val="00DB707E"/>
    <w:rsid w:val="00DE0850"/>
    <w:rsid w:val="00DF086E"/>
    <w:rsid w:val="00DF449A"/>
    <w:rsid w:val="00E169CC"/>
    <w:rsid w:val="00E25255"/>
    <w:rsid w:val="00E269A2"/>
    <w:rsid w:val="00E2709B"/>
    <w:rsid w:val="00E60784"/>
    <w:rsid w:val="00E85DD0"/>
    <w:rsid w:val="00E87447"/>
    <w:rsid w:val="00EB5D8F"/>
    <w:rsid w:val="00EC3A0C"/>
    <w:rsid w:val="00ED3C91"/>
    <w:rsid w:val="00EE1CAC"/>
    <w:rsid w:val="00EE692C"/>
    <w:rsid w:val="00F162F8"/>
    <w:rsid w:val="00F25FD3"/>
    <w:rsid w:val="00F377A8"/>
    <w:rsid w:val="00F402B6"/>
    <w:rsid w:val="00F46541"/>
    <w:rsid w:val="00F608FA"/>
    <w:rsid w:val="00F76931"/>
    <w:rsid w:val="00F96A80"/>
    <w:rsid w:val="00FB3EC0"/>
    <w:rsid w:val="00FB6E13"/>
    <w:rsid w:val="00FF0049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0D28B2-462C-44E4-A92B-793B5436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08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B5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0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0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0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B50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B508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9B5083"/>
  </w:style>
  <w:style w:type="paragraph" w:styleId="Header">
    <w:name w:val="header"/>
    <w:basedOn w:val="Normal"/>
    <w:link w:val="HeaderChar"/>
    <w:uiPriority w:val="99"/>
    <w:unhideWhenUsed/>
    <w:rsid w:val="009B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08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083"/>
    <w:rPr>
      <w:lang w:val="en-US"/>
    </w:rPr>
  </w:style>
  <w:style w:type="paragraph" w:styleId="ListParagraph">
    <w:name w:val="List Paragraph"/>
    <w:basedOn w:val="Normal"/>
    <w:uiPriority w:val="34"/>
    <w:qFormat/>
    <w:rsid w:val="009B508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083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B5083"/>
    <w:pPr>
      <w:tabs>
        <w:tab w:val="left" w:pos="660"/>
        <w:tab w:val="right" w:leader="dot" w:pos="9370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B508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B50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083"/>
    <w:rPr>
      <w:rFonts w:ascii="Tahoma" w:hAnsi="Tahoma" w:cs="Tahoma"/>
      <w:sz w:val="16"/>
      <w:szCs w:val="16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B5083"/>
    <w:pPr>
      <w:spacing w:after="100"/>
      <w:ind w:left="440"/>
    </w:pPr>
  </w:style>
  <w:style w:type="paragraph" w:customStyle="1" w:styleId="ColorfulList-Accent11">
    <w:name w:val="Colorful List - Accent 11"/>
    <w:basedOn w:val="Normal"/>
    <w:uiPriority w:val="34"/>
    <w:qFormat/>
    <w:rsid w:val="009B508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b/>
      <w:bCs/>
      <w:sz w:val="26"/>
      <w:szCs w:val="24"/>
    </w:rPr>
  </w:style>
  <w:style w:type="paragraph" w:customStyle="1" w:styleId="akti">
    <w:name w:val="akti"/>
    <w:basedOn w:val="Normal"/>
    <w:rsid w:val="009B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50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7DE798-684F-4C63-93ED-26B3F5F706F4}" type="doc">
      <dgm:prSet loTypeId="urn:microsoft.com/office/officeart/2005/8/layout/chevron1" loCatId="process" qsTypeId="urn:microsoft.com/office/officeart/2005/8/quickstyle/simple1" qsCatId="simple" csTypeId="urn:microsoft.com/office/officeart/2005/8/colors/colorful4" csCatId="colorful" phldr="1"/>
      <dgm:spPr/>
    </dgm:pt>
    <dgm:pt modelId="{34D30A80-76C3-4B06-A473-150245FA5437}">
      <dgm:prSet phldrT="[Text]"/>
      <dgm:spPr/>
      <dgm:t>
        <a:bodyPr/>
        <a:lstStyle/>
        <a:p>
          <a:r>
            <a:rPr lang="en-GB" b="1">
              <a:latin typeface="Times New Roman" panose="02020603050405020304" pitchFamily="18" charset="0"/>
              <a:cs typeface="Times New Roman" panose="02020603050405020304" pitchFamily="18" charset="0"/>
            </a:rPr>
            <a:t>Identifikimi riskut</a:t>
          </a:r>
          <a:endParaRPr lang="sq-AL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49FC63-ADC7-4930-85D3-2CD69DC40EB9}" type="parTrans" cxnId="{3EE267EB-6334-416C-8711-CC862382FCC7}">
      <dgm:prSet/>
      <dgm:spPr/>
      <dgm:t>
        <a:bodyPr/>
        <a:lstStyle/>
        <a:p>
          <a:endParaRPr lang="sq-AL"/>
        </a:p>
      </dgm:t>
    </dgm:pt>
    <dgm:pt modelId="{C749A7B1-D0EA-4EE4-9C46-1FEF5B90BF56}" type="sibTrans" cxnId="{3EE267EB-6334-416C-8711-CC862382FCC7}">
      <dgm:prSet/>
      <dgm:spPr/>
      <dgm:t>
        <a:bodyPr/>
        <a:lstStyle/>
        <a:p>
          <a:endParaRPr lang="sq-AL"/>
        </a:p>
      </dgm:t>
    </dgm:pt>
    <dgm:pt modelId="{D70D1D46-1CEF-4845-A42F-FD0920A5BE2C}">
      <dgm:prSet phldrT="[Text]"/>
      <dgm:spPr/>
      <dgm:t>
        <a:bodyPr/>
        <a:lstStyle/>
        <a:p>
          <a:r>
            <a:rPr lang="en-GB" b="1">
              <a:latin typeface="Times New Roman" panose="02020603050405020304" pitchFamily="18" charset="0"/>
              <a:cs typeface="Times New Roman" panose="02020603050405020304" pitchFamily="18" charset="0"/>
            </a:rPr>
            <a:t>Kriteret e vlerësimit</a:t>
          </a:r>
          <a:endParaRPr lang="sq-AL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7977F9-D7F2-4C5A-8CD0-4463FF696974}" type="parTrans" cxnId="{210ED352-F45B-4CA7-B22C-654B7ED414E7}">
      <dgm:prSet/>
      <dgm:spPr/>
      <dgm:t>
        <a:bodyPr/>
        <a:lstStyle/>
        <a:p>
          <a:endParaRPr lang="sq-AL"/>
        </a:p>
      </dgm:t>
    </dgm:pt>
    <dgm:pt modelId="{4EFCFE84-FEF7-4627-950E-ED94EC4BA2AA}" type="sibTrans" cxnId="{210ED352-F45B-4CA7-B22C-654B7ED414E7}">
      <dgm:prSet/>
      <dgm:spPr/>
      <dgm:t>
        <a:bodyPr/>
        <a:lstStyle/>
        <a:p>
          <a:endParaRPr lang="sq-AL"/>
        </a:p>
      </dgm:t>
    </dgm:pt>
    <dgm:pt modelId="{5D6CC790-D33A-4CB3-AD10-2F0AFA7821F8}">
      <dgm:prSet phldrT="[Text]"/>
      <dgm:spPr/>
      <dgm:t>
        <a:bodyPr/>
        <a:lstStyle/>
        <a:p>
          <a:r>
            <a:rPr lang="en-GB" b="1">
              <a:latin typeface="Times New Roman" panose="02020603050405020304" pitchFamily="18" charset="0"/>
              <a:cs typeface="Times New Roman" panose="02020603050405020304" pitchFamily="18" charset="0"/>
            </a:rPr>
            <a:t>Mat risqet</a:t>
          </a:r>
          <a:endParaRPr lang="sq-AL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197092-D0D7-43EB-9C2C-9D1873A2A9F4}" type="parTrans" cxnId="{ACCC9053-EBD4-4F71-A6CB-51D8CDAD4AEC}">
      <dgm:prSet/>
      <dgm:spPr/>
      <dgm:t>
        <a:bodyPr/>
        <a:lstStyle/>
        <a:p>
          <a:endParaRPr lang="sq-AL"/>
        </a:p>
      </dgm:t>
    </dgm:pt>
    <dgm:pt modelId="{E7A179ED-0D00-4E9F-935B-AE37DC6CEE43}" type="sibTrans" cxnId="{ACCC9053-EBD4-4F71-A6CB-51D8CDAD4AEC}">
      <dgm:prSet/>
      <dgm:spPr/>
      <dgm:t>
        <a:bodyPr/>
        <a:lstStyle/>
        <a:p>
          <a:endParaRPr lang="sq-AL"/>
        </a:p>
      </dgm:t>
    </dgm:pt>
    <dgm:pt modelId="{0D9ABF41-4C3F-4035-B473-CBA87D1DBF99}">
      <dgm:prSet phldrT="[Text]"/>
      <dgm:spPr/>
      <dgm:t>
        <a:bodyPr/>
        <a:lstStyle/>
        <a:p>
          <a:r>
            <a:rPr lang="en-GB" b="1">
              <a:latin typeface="Times New Roman" panose="02020603050405020304" pitchFamily="18" charset="0"/>
              <a:cs typeface="Times New Roman" panose="02020603050405020304" pitchFamily="18" charset="0"/>
            </a:rPr>
            <a:t>Përzgjidh subjektin për auditim</a:t>
          </a:r>
          <a:endParaRPr lang="sq-AL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42AD6A-FDF2-4D19-BC16-C119DFC37CBA}" type="parTrans" cxnId="{7BD009FB-3562-42CC-8D3B-20103F8F2B1B}">
      <dgm:prSet/>
      <dgm:spPr/>
      <dgm:t>
        <a:bodyPr/>
        <a:lstStyle/>
        <a:p>
          <a:endParaRPr lang="sq-AL"/>
        </a:p>
      </dgm:t>
    </dgm:pt>
    <dgm:pt modelId="{F3F2164A-664F-45AD-8F99-859E3A4898A4}" type="sibTrans" cxnId="{7BD009FB-3562-42CC-8D3B-20103F8F2B1B}">
      <dgm:prSet/>
      <dgm:spPr/>
      <dgm:t>
        <a:bodyPr/>
        <a:lstStyle/>
        <a:p>
          <a:endParaRPr lang="sq-AL"/>
        </a:p>
      </dgm:t>
    </dgm:pt>
    <dgm:pt modelId="{37BCFFC0-839D-4293-860A-06AC0CD1B41E}">
      <dgm:prSet phldrT="[Text]"/>
      <dgm:spPr/>
      <dgm:t>
        <a:bodyPr/>
        <a:lstStyle/>
        <a:p>
          <a:r>
            <a:rPr lang="en-GB" b="1">
              <a:latin typeface="Times New Roman" panose="02020603050405020304" pitchFamily="18" charset="0"/>
              <a:cs typeface="Times New Roman" panose="02020603050405020304" pitchFamily="18" charset="0"/>
            </a:rPr>
            <a:t>Evidento risqet kryesore</a:t>
          </a:r>
          <a:endParaRPr lang="sq-AL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830FFA-17A0-4868-8E6B-EDD08F3851BD}" type="parTrans" cxnId="{1C2191AA-D984-4A40-9088-DCEC87A49DF2}">
      <dgm:prSet/>
      <dgm:spPr/>
      <dgm:t>
        <a:bodyPr/>
        <a:lstStyle/>
        <a:p>
          <a:endParaRPr lang="sq-AL"/>
        </a:p>
      </dgm:t>
    </dgm:pt>
    <dgm:pt modelId="{6999D21C-4C65-47F9-9045-AECDF385DB25}" type="sibTrans" cxnId="{1C2191AA-D984-4A40-9088-DCEC87A49DF2}">
      <dgm:prSet/>
      <dgm:spPr/>
      <dgm:t>
        <a:bodyPr/>
        <a:lstStyle/>
        <a:p>
          <a:endParaRPr lang="sq-AL"/>
        </a:p>
      </dgm:t>
    </dgm:pt>
    <dgm:pt modelId="{1EC3DF83-0C32-4FDA-8BF2-0E0545CE8C37}" type="pres">
      <dgm:prSet presAssocID="{537DE798-684F-4C63-93ED-26B3F5F706F4}" presName="Name0" presStyleCnt="0">
        <dgm:presLayoutVars>
          <dgm:dir/>
          <dgm:animLvl val="lvl"/>
          <dgm:resizeHandles val="exact"/>
        </dgm:presLayoutVars>
      </dgm:prSet>
      <dgm:spPr/>
    </dgm:pt>
    <dgm:pt modelId="{03E3CDF2-5395-4756-A15E-E314DF0995D1}" type="pres">
      <dgm:prSet presAssocID="{34D30A80-76C3-4B06-A473-150245FA5437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q-AL"/>
        </a:p>
      </dgm:t>
    </dgm:pt>
    <dgm:pt modelId="{3A88C3BB-E55A-463D-80BE-495E762F294D}" type="pres">
      <dgm:prSet presAssocID="{C749A7B1-D0EA-4EE4-9C46-1FEF5B90BF56}" presName="parTxOnlySpace" presStyleCnt="0"/>
      <dgm:spPr/>
    </dgm:pt>
    <dgm:pt modelId="{DC959D9B-D22A-4C7F-B496-2D1C910C2BE2}" type="pres">
      <dgm:prSet presAssocID="{D70D1D46-1CEF-4845-A42F-FD0920A5BE2C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q-AL"/>
        </a:p>
      </dgm:t>
    </dgm:pt>
    <dgm:pt modelId="{33F691E1-853F-40E3-A606-ADC457A4BE79}" type="pres">
      <dgm:prSet presAssocID="{4EFCFE84-FEF7-4627-950E-ED94EC4BA2AA}" presName="parTxOnlySpace" presStyleCnt="0"/>
      <dgm:spPr/>
    </dgm:pt>
    <dgm:pt modelId="{F375A4E8-09B5-4661-B122-131A562D017D}" type="pres">
      <dgm:prSet presAssocID="{5D6CC790-D33A-4CB3-AD10-2F0AFA7821F8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q-AL"/>
        </a:p>
      </dgm:t>
    </dgm:pt>
    <dgm:pt modelId="{DA80B636-D45D-40A2-B897-4BF664E9F788}" type="pres">
      <dgm:prSet presAssocID="{E7A179ED-0D00-4E9F-935B-AE37DC6CEE43}" presName="parTxOnlySpace" presStyleCnt="0"/>
      <dgm:spPr/>
    </dgm:pt>
    <dgm:pt modelId="{99D7B11D-F627-4F0D-B9D6-2A34BAA2DEBA}" type="pres">
      <dgm:prSet presAssocID="{37BCFFC0-839D-4293-860A-06AC0CD1B41E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q-AL"/>
        </a:p>
      </dgm:t>
    </dgm:pt>
    <dgm:pt modelId="{2249D59F-A9CF-4C78-917A-6A95E4CCC9B8}" type="pres">
      <dgm:prSet presAssocID="{6999D21C-4C65-47F9-9045-AECDF385DB25}" presName="parTxOnlySpace" presStyleCnt="0"/>
      <dgm:spPr/>
    </dgm:pt>
    <dgm:pt modelId="{7E07F3AA-6FF7-4749-B7B3-5591164F3850}" type="pres">
      <dgm:prSet presAssocID="{0D9ABF41-4C3F-4035-B473-CBA87D1DBF99}" presName="parTxOnly" presStyleLbl="node1" presStyleIdx="4" presStyleCnt="5" custLinFactNeighborX="2130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q-AL"/>
        </a:p>
      </dgm:t>
    </dgm:pt>
  </dgm:ptLst>
  <dgm:cxnLst>
    <dgm:cxn modelId="{1C2191AA-D984-4A40-9088-DCEC87A49DF2}" srcId="{537DE798-684F-4C63-93ED-26B3F5F706F4}" destId="{37BCFFC0-839D-4293-860A-06AC0CD1B41E}" srcOrd="3" destOrd="0" parTransId="{0C830FFA-17A0-4868-8E6B-EDD08F3851BD}" sibTransId="{6999D21C-4C65-47F9-9045-AECDF385DB25}"/>
    <dgm:cxn modelId="{3A7C199A-388F-4B63-8A4F-E6C8BF2D8EC3}" type="presOf" srcId="{D70D1D46-1CEF-4845-A42F-FD0920A5BE2C}" destId="{DC959D9B-D22A-4C7F-B496-2D1C910C2BE2}" srcOrd="0" destOrd="0" presId="urn:microsoft.com/office/officeart/2005/8/layout/chevron1"/>
    <dgm:cxn modelId="{B68B287F-F4D4-4CCF-B78C-514939CBE73A}" type="presOf" srcId="{0D9ABF41-4C3F-4035-B473-CBA87D1DBF99}" destId="{7E07F3AA-6FF7-4749-B7B3-5591164F3850}" srcOrd="0" destOrd="0" presId="urn:microsoft.com/office/officeart/2005/8/layout/chevron1"/>
    <dgm:cxn modelId="{3EE267EB-6334-416C-8711-CC862382FCC7}" srcId="{537DE798-684F-4C63-93ED-26B3F5F706F4}" destId="{34D30A80-76C3-4B06-A473-150245FA5437}" srcOrd="0" destOrd="0" parTransId="{6249FC63-ADC7-4930-85D3-2CD69DC40EB9}" sibTransId="{C749A7B1-D0EA-4EE4-9C46-1FEF5B90BF56}"/>
    <dgm:cxn modelId="{5D2824EB-F675-4DAB-9DB5-8495C880E089}" type="presOf" srcId="{537DE798-684F-4C63-93ED-26B3F5F706F4}" destId="{1EC3DF83-0C32-4FDA-8BF2-0E0545CE8C37}" srcOrd="0" destOrd="0" presId="urn:microsoft.com/office/officeart/2005/8/layout/chevron1"/>
    <dgm:cxn modelId="{ACCC9053-EBD4-4F71-A6CB-51D8CDAD4AEC}" srcId="{537DE798-684F-4C63-93ED-26B3F5F706F4}" destId="{5D6CC790-D33A-4CB3-AD10-2F0AFA7821F8}" srcOrd="2" destOrd="0" parTransId="{F5197092-D0D7-43EB-9C2C-9D1873A2A9F4}" sibTransId="{E7A179ED-0D00-4E9F-935B-AE37DC6CEE43}"/>
    <dgm:cxn modelId="{210ED352-F45B-4CA7-B22C-654B7ED414E7}" srcId="{537DE798-684F-4C63-93ED-26B3F5F706F4}" destId="{D70D1D46-1CEF-4845-A42F-FD0920A5BE2C}" srcOrd="1" destOrd="0" parTransId="{247977F9-D7F2-4C5A-8CD0-4463FF696974}" sibTransId="{4EFCFE84-FEF7-4627-950E-ED94EC4BA2AA}"/>
    <dgm:cxn modelId="{1E15D4AA-649F-422C-9DB5-E782E4026A83}" type="presOf" srcId="{37BCFFC0-839D-4293-860A-06AC0CD1B41E}" destId="{99D7B11D-F627-4F0D-B9D6-2A34BAA2DEBA}" srcOrd="0" destOrd="0" presId="urn:microsoft.com/office/officeart/2005/8/layout/chevron1"/>
    <dgm:cxn modelId="{8509AF1C-B3D1-4B9F-B7E3-12820D8AA0E7}" type="presOf" srcId="{34D30A80-76C3-4B06-A473-150245FA5437}" destId="{03E3CDF2-5395-4756-A15E-E314DF0995D1}" srcOrd="0" destOrd="0" presId="urn:microsoft.com/office/officeart/2005/8/layout/chevron1"/>
    <dgm:cxn modelId="{F3EEED53-360A-4998-94E9-EB2AE56432CB}" type="presOf" srcId="{5D6CC790-D33A-4CB3-AD10-2F0AFA7821F8}" destId="{F375A4E8-09B5-4661-B122-131A562D017D}" srcOrd="0" destOrd="0" presId="urn:microsoft.com/office/officeart/2005/8/layout/chevron1"/>
    <dgm:cxn modelId="{7BD009FB-3562-42CC-8D3B-20103F8F2B1B}" srcId="{537DE798-684F-4C63-93ED-26B3F5F706F4}" destId="{0D9ABF41-4C3F-4035-B473-CBA87D1DBF99}" srcOrd="4" destOrd="0" parTransId="{7E42AD6A-FDF2-4D19-BC16-C119DFC37CBA}" sibTransId="{F3F2164A-664F-45AD-8F99-859E3A4898A4}"/>
    <dgm:cxn modelId="{7586F012-4629-411F-8B81-57949FC6830E}" type="presParOf" srcId="{1EC3DF83-0C32-4FDA-8BF2-0E0545CE8C37}" destId="{03E3CDF2-5395-4756-A15E-E314DF0995D1}" srcOrd="0" destOrd="0" presId="urn:microsoft.com/office/officeart/2005/8/layout/chevron1"/>
    <dgm:cxn modelId="{F500D3E1-C7CD-44D3-840A-FF24A1F84778}" type="presParOf" srcId="{1EC3DF83-0C32-4FDA-8BF2-0E0545CE8C37}" destId="{3A88C3BB-E55A-463D-80BE-495E762F294D}" srcOrd="1" destOrd="0" presId="urn:microsoft.com/office/officeart/2005/8/layout/chevron1"/>
    <dgm:cxn modelId="{9B1A66BC-285F-4E7E-9AD5-46260497F79A}" type="presParOf" srcId="{1EC3DF83-0C32-4FDA-8BF2-0E0545CE8C37}" destId="{DC959D9B-D22A-4C7F-B496-2D1C910C2BE2}" srcOrd="2" destOrd="0" presId="urn:microsoft.com/office/officeart/2005/8/layout/chevron1"/>
    <dgm:cxn modelId="{D1344583-A194-4283-95ED-1CB1970DB1E5}" type="presParOf" srcId="{1EC3DF83-0C32-4FDA-8BF2-0E0545CE8C37}" destId="{33F691E1-853F-40E3-A606-ADC457A4BE79}" srcOrd="3" destOrd="0" presId="urn:microsoft.com/office/officeart/2005/8/layout/chevron1"/>
    <dgm:cxn modelId="{8A65C54B-CABC-4F35-B72B-6AD6A28F418B}" type="presParOf" srcId="{1EC3DF83-0C32-4FDA-8BF2-0E0545CE8C37}" destId="{F375A4E8-09B5-4661-B122-131A562D017D}" srcOrd="4" destOrd="0" presId="urn:microsoft.com/office/officeart/2005/8/layout/chevron1"/>
    <dgm:cxn modelId="{D50AE698-7F13-494D-A77B-7361B98AF1CE}" type="presParOf" srcId="{1EC3DF83-0C32-4FDA-8BF2-0E0545CE8C37}" destId="{DA80B636-D45D-40A2-B897-4BF664E9F788}" srcOrd="5" destOrd="0" presId="urn:microsoft.com/office/officeart/2005/8/layout/chevron1"/>
    <dgm:cxn modelId="{3FA9405B-B356-49AC-BD5D-C5A9BDCAAAD9}" type="presParOf" srcId="{1EC3DF83-0C32-4FDA-8BF2-0E0545CE8C37}" destId="{99D7B11D-F627-4F0D-B9D6-2A34BAA2DEBA}" srcOrd="6" destOrd="0" presId="urn:microsoft.com/office/officeart/2005/8/layout/chevron1"/>
    <dgm:cxn modelId="{D62C4399-E0F1-4830-B1EA-182853072CE6}" type="presParOf" srcId="{1EC3DF83-0C32-4FDA-8BF2-0E0545CE8C37}" destId="{2249D59F-A9CF-4C78-917A-6A95E4CCC9B8}" srcOrd="7" destOrd="0" presId="urn:microsoft.com/office/officeart/2005/8/layout/chevron1"/>
    <dgm:cxn modelId="{AF5C2E35-033B-411C-971F-9D8C75C79493}" type="presParOf" srcId="{1EC3DF83-0C32-4FDA-8BF2-0E0545CE8C37}" destId="{7E07F3AA-6FF7-4749-B7B3-5591164F3850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E3CDF2-5395-4756-A15E-E314DF0995D1}">
      <dsp:nvSpPr>
        <dsp:cNvPr id="0" name=""/>
        <dsp:cNvSpPr/>
      </dsp:nvSpPr>
      <dsp:spPr>
        <a:xfrm>
          <a:off x="1339" y="161627"/>
          <a:ext cx="1192113" cy="47684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Identifikimi riskut</a:t>
          </a:r>
          <a:endParaRPr lang="sq-AL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9762" y="161627"/>
        <a:ext cx="715268" cy="476845"/>
      </dsp:txXfrm>
    </dsp:sp>
    <dsp:sp modelId="{DC959D9B-D22A-4C7F-B496-2D1C910C2BE2}">
      <dsp:nvSpPr>
        <dsp:cNvPr id="0" name=""/>
        <dsp:cNvSpPr/>
      </dsp:nvSpPr>
      <dsp:spPr>
        <a:xfrm>
          <a:off x="1074241" y="161627"/>
          <a:ext cx="1192113" cy="476845"/>
        </a:xfrm>
        <a:prstGeom prst="chevron">
          <a:avLst/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Kriteret e vlerësimit</a:t>
          </a:r>
          <a:endParaRPr lang="sq-AL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12664" y="161627"/>
        <a:ext cx="715268" cy="476845"/>
      </dsp:txXfrm>
    </dsp:sp>
    <dsp:sp modelId="{F375A4E8-09B5-4661-B122-131A562D017D}">
      <dsp:nvSpPr>
        <dsp:cNvPr id="0" name=""/>
        <dsp:cNvSpPr/>
      </dsp:nvSpPr>
      <dsp:spPr>
        <a:xfrm>
          <a:off x="2147143" y="161627"/>
          <a:ext cx="1192113" cy="476845"/>
        </a:xfrm>
        <a:prstGeom prst="chevron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Mat risqet</a:t>
          </a:r>
          <a:endParaRPr lang="sq-AL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85566" y="161627"/>
        <a:ext cx="715268" cy="476845"/>
      </dsp:txXfrm>
    </dsp:sp>
    <dsp:sp modelId="{99D7B11D-F627-4F0D-B9D6-2A34BAA2DEBA}">
      <dsp:nvSpPr>
        <dsp:cNvPr id="0" name=""/>
        <dsp:cNvSpPr/>
      </dsp:nvSpPr>
      <dsp:spPr>
        <a:xfrm>
          <a:off x="3220045" y="161627"/>
          <a:ext cx="1192113" cy="476845"/>
        </a:xfrm>
        <a:prstGeom prst="chevron">
          <a:avLst/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Evidento risqet kryesore</a:t>
          </a:r>
          <a:endParaRPr lang="sq-AL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58468" y="161627"/>
        <a:ext cx="715268" cy="476845"/>
      </dsp:txXfrm>
    </dsp:sp>
    <dsp:sp modelId="{7E07F3AA-6FF7-4749-B7B3-5591164F3850}">
      <dsp:nvSpPr>
        <dsp:cNvPr id="0" name=""/>
        <dsp:cNvSpPr/>
      </dsp:nvSpPr>
      <dsp:spPr>
        <a:xfrm>
          <a:off x="4294286" y="161627"/>
          <a:ext cx="1192113" cy="476845"/>
        </a:xfrm>
        <a:prstGeom prst="chevron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Përzgjidh subjektin për auditim</a:t>
          </a:r>
          <a:endParaRPr lang="sq-AL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32709" y="161627"/>
        <a:ext cx="715268" cy="476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E886-0D07-4FF4-B96C-01E2BA96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17</Pages>
  <Words>6260</Words>
  <Characters>35688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Gentian Hysenaj</dc:creator>
  <cp:lastModifiedBy>Gentian Hysenaj</cp:lastModifiedBy>
  <cp:revision>224</cp:revision>
  <dcterms:created xsi:type="dcterms:W3CDTF">2020-09-28T08:24:00Z</dcterms:created>
  <dcterms:modified xsi:type="dcterms:W3CDTF">2022-10-13T11:19:00Z</dcterms:modified>
</cp:coreProperties>
</file>